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26" w:rsidRDefault="00A3219C">
      <w:pPr>
        <w:rPr>
          <w:rFonts w:ascii="XO Thames" w:hAnsi="XO Thames"/>
        </w:rPr>
      </w:pPr>
      <w:r>
        <w:rPr>
          <w:rFonts w:ascii="XO Thames" w:hAnsi="XO Thames"/>
          <w:b/>
          <w:sz w:val="26"/>
        </w:rPr>
        <w:t xml:space="preserve"> </w:t>
      </w:r>
    </w:p>
    <w:p w:rsidR="00F63626" w:rsidRDefault="00A3219C">
      <w:pPr>
        <w:ind w:left="-425"/>
        <w:jc w:val="center"/>
        <w:rPr>
          <w:rFonts w:ascii="XO Thames" w:hAnsi="XO Thames"/>
          <w:b/>
          <w:sz w:val="34"/>
        </w:rPr>
      </w:pPr>
      <w:r>
        <w:rPr>
          <w:rFonts w:ascii="XO Thames" w:hAnsi="XO Thames"/>
          <w:b/>
          <w:sz w:val="34"/>
        </w:rPr>
        <w:t>Работодателей приглашаем принять участие в региональном этапе всероссийского конкурса «Российская организация высокой социальной эффективности - 2025»</w:t>
      </w:r>
    </w:p>
    <w:p w:rsidR="00F63626" w:rsidRDefault="00F63626">
      <w:pPr>
        <w:jc w:val="center"/>
        <w:rPr>
          <w:rFonts w:ascii="XO Thames" w:hAnsi="XO Thames"/>
          <w:color w:val="00599C"/>
          <w:sz w:val="28"/>
        </w:rPr>
      </w:pPr>
    </w:p>
    <w:p w:rsidR="00F63626" w:rsidRDefault="00A3219C">
      <w:pPr>
        <w:ind w:firstLine="567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В соответствии с распоряжением </w:t>
      </w:r>
      <w:r>
        <w:rPr>
          <w:rFonts w:ascii="XO Thames" w:hAnsi="XO Thames"/>
          <w:sz w:val="28"/>
        </w:rPr>
        <w:t xml:space="preserve">Правительства Российской Федерации от 04 марта 2009 года № 265-р начиная с 2000 года проводится </w:t>
      </w:r>
      <w:r>
        <w:rPr>
          <w:rFonts w:ascii="XO Thames" w:hAnsi="XO Thames"/>
          <w:b/>
          <w:sz w:val="28"/>
        </w:rPr>
        <w:t>всероссийский конкурс «Российская организация высокой социальной эффективности» в два этапа: на региональном  и федеральном уровнях.</w:t>
      </w:r>
      <w:proofErr w:type="gramEnd"/>
    </w:p>
    <w:p w:rsidR="00F63626" w:rsidRDefault="00A3219C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Основная задача конкурса - </w:t>
      </w:r>
      <w:r>
        <w:rPr>
          <w:rFonts w:ascii="XO Thames" w:hAnsi="XO Thames"/>
          <w:sz w:val="28"/>
        </w:rPr>
        <w:t>выявление российских организаций, добивающихся высокой социальной эффективности в решении социальных задач в достижении национальных целей развития России, изучение и распространение их опыта, развитие форм социального партнерства в организациях.</w:t>
      </w:r>
    </w:p>
    <w:p w:rsidR="00F63626" w:rsidRDefault="00A3219C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Участника</w:t>
      </w:r>
      <w:r>
        <w:rPr>
          <w:rFonts w:ascii="XO Thames" w:hAnsi="XO Thames"/>
          <w:b/>
          <w:sz w:val="28"/>
        </w:rPr>
        <w:t xml:space="preserve">ми конкурса </w:t>
      </w:r>
      <w:r>
        <w:rPr>
          <w:rFonts w:ascii="XO Thames" w:hAnsi="XO Thames"/>
          <w:sz w:val="28"/>
        </w:rPr>
        <w:t>могут стать российские юридические лица, независимо от формы собственности, организационно-правовой формы и осуществляемых видов экономической деятельности, а также их филиалы по согласованию с создавшими их юридическими лицами.</w:t>
      </w:r>
    </w:p>
    <w:p w:rsidR="00F63626" w:rsidRDefault="00A3219C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Филиалы юридиче</w:t>
      </w:r>
      <w:r>
        <w:rPr>
          <w:rFonts w:ascii="XO Thames" w:hAnsi="XO Thames"/>
          <w:sz w:val="28"/>
        </w:rPr>
        <w:t xml:space="preserve">ских лиц подают заявку на участие в региональном этапе конкурса в субъекте Российской Федерации, где они осуществляют свою хозяйственную деятельность (при наличии письма, подтверждающего согласие создавших указанные филиалы юридических лиц на их участие в </w:t>
      </w:r>
      <w:r>
        <w:rPr>
          <w:rFonts w:ascii="XO Thames" w:hAnsi="XO Thames"/>
          <w:sz w:val="28"/>
        </w:rPr>
        <w:t>региональном этапе конкурса)</w:t>
      </w:r>
    </w:p>
    <w:p w:rsidR="00F63626" w:rsidRDefault="00F63626">
      <w:pPr>
        <w:ind w:firstLine="567"/>
        <w:jc w:val="both"/>
        <w:rPr>
          <w:rFonts w:ascii="XO Thames" w:hAnsi="XO Thames"/>
          <w:b/>
          <w:sz w:val="28"/>
          <w:u w:val="single"/>
        </w:rPr>
      </w:pPr>
    </w:p>
    <w:p w:rsidR="00F63626" w:rsidRDefault="00A3219C">
      <w:pPr>
        <w:ind w:firstLine="567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Участие в конкурсе является  бесплатным.</w:t>
      </w:r>
    </w:p>
    <w:p w:rsidR="00F63626" w:rsidRDefault="00A3219C">
      <w:pPr>
        <w:pStyle w:val="a4"/>
        <w:widowControl/>
        <w:spacing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 xml:space="preserve">Организация вправе подать </w:t>
      </w:r>
      <w:hyperlink r:id="rId4" w:history="1">
        <w:r>
          <w:rPr>
            <w:rStyle w:val="24"/>
            <w:rFonts w:ascii="XO Thames" w:hAnsi="XO Thames"/>
            <w:b/>
            <w:color w:val="000000"/>
            <w:sz w:val="28"/>
            <w:u w:val="none"/>
          </w:rPr>
          <w:t>заявку</w:t>
        </w:r>
      </w:hyperlink>
      <w:r>
        <w:rPr>
          <w:rFonts w:ascii="XO Thames" w:hAnsi="XO Thames"/>
          <w:b/>
          <w:sz w:val="28"/>
        </w:rPr>
        <w:t xml:space="preserve"> на участие</w:t>
      </w:r>
      <w:r>
        <w:rPr>
          <w:rFonts w:ascii="XO Thames" w:hAnsi="XO Thames"/>
          <w:b/>
          <w:sz w:val="28"/>
        </w:rPr>
        <w:t xml:space="preserve"> в региональном этапе конкурса по одной или нескольким номинациям. Заявки подаются по каждой номинации отдельно.</w:t>
      </w:r>
    </w:p>
    <w:p w:rsidR="00F63626" w:rsidRDefault="00F63626">
      <w:pPr>
        <w:ind w:firstLine="567"/>
        <w:jc w:val="both"/>
        <w:rPr>
          <w:rFonts w:ascii="XO Thames" w:hAnsi="XO Thames"/>
          <w:sz w:val="28"/>
        </w:rPr>
      </w:pPr>
    </w:p>
    <w:p w:rsidR="00F63626" w:rsidRDefault="00A3219C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В 2025 году Конкурс проводится по 17 номинациям: 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создание и развитие рабочих мест в организациях 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создание и </w:t>
      </w:r>
      <w:r>
        <w:rPr>
          <w:rFonts w:ascii="XO Thames" w:hAnsi="XO Thames"/>
          <w:sz w:val="28"/>
        </w:rPr>
        <w:t>развитие рабочих мест в организациях непроизводственной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производственного травматизма и профессиональной заболеваемости в организациях 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производственного травматизма и профессиональной заболевае</w:t>
      </w:r>
      <w:r>
        <w:rPr>
          <w:rFonts w:ascii="XO Thames" w:hAnsi="XO Thames"/>
          <w:sz w:val="28"/>
        </w:rPr>
        <w:t>мости в организациях непроизводственной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организациях 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организациях непроизводственной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формирование здорового образа жизни в организациях </w:t>
      </w:r>
      <w:r>
        <w:rPr>
          <w:rFonts w:ascii="XO Thames" w:hAnsi="XO Thames"/>
          <w:sz w:val="28"/>
        </w:rPr>
        <w:t>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формирование здорового образа жизни в организациях непроизводственной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«За развитие социального партнерства в организациях 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развитие социального партнерства в организациях непроизводственной </w:t>
      </w:r>
      <w:r>
        <w:rPr>
          <w:rFonts w:ascii="XO Thames" w:hAnsi="XO Thames"/>
          <w:sz w:val="28"/>
        </w:rPr>
        <w:t>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«Малая организация высокой социальной эффективности»;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вклад социальных инвестиций и благотворительности в развитие территорий»;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работникам с семейными обязанностями в организациях 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</w:t>
      </w:r>
      <w:r>
        <w:rPr>
          <w:rFonts w:ascii="XO Thames" w:hAnsi="XO Thames"/>
          <w:sz w:val="28"/>
        </w:rPr>
        <w:t>аботникам с семейными обязанностями в организациях непроизводственной 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трудоустройство инвалидов в организации»;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proofErr w:type="gramStart"/>
      <w:r>
        <w:rPr>
          <w:rFonts w:ascii="XO Thames" w:hAnsi="XO Thames"/>
          <w:sz w:val="28"/>
        </w:rPr>
        <w:t>работников-многодетных</w:t>
      </w:r>
      <w:proofErr w:type="gramEnd"/>
      <w:r>
        <w:rPr>
          <w:rFonts w:ascii="XO Thames" w:hAnsi="XO Thames"/>
          <w:sz w:val="28"/>
        </w:rPr>
        <w:t xml:space="preserve"> родителей и их детей в организациях производственной сферы»;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proofErr w:type="gramStart"/>
      <w:r>
        <w:rPr>
          <w:rFonts w:ascii="XO Thames" w:hAnsi="XO Thames"/>
          <w:sz w:val="28"/>
        </w:rPr>
        <w:t>работников-многодетн</w:t>
      </w:r>
      <w:r>
        <w:rPr>
          <w:rFonts w:ascii="XO Thames" w:hAnsi="XO Thames"/>
          <w:sz w:val="28"/>
        </w:rPr>
        <w:t>ых</w:t>
      </w:r>
      <w:proofErr w:type="gramEnd"/>
      <w:r>
        <w:rPr>
          <w:rFonts w:ascii="XO Thames" w:hAnsi="XO Thames"/>
          <w:sz w:val="28"/>
        </w:rPr>
        <w:t xml:space="preserve"> родителей и их детей в организациях непроизводственной сферы».</w:t>
      </w:r>
    </w:p>
    <w:p w:rsidR="00F63626" w:rsidRDefault="00F63626">
      <w:pPr>
        <w:pStyle w:val="a4"/>
        <w:widowControl/>
        <w:spacing w:before="0" w:after="0"/>
        <w:ind w:firstLine="567"/>
        <w:jc w:val="both"/>
        <w:rPr>
          <w:rFonts w:ascii="XO Thames" w:hAnsi="XO Thames"/>
          <w:sz w:val="28"/>
        </w:rPr>
      </w:pPr>
    </w:p>
    <w:p w:rsidR="00F63626" w:rsidRDefault="00A3219C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Участники конкурса</w:t>
      </w:r>
      <w:r>
        <w:rPr>
          <w:rFonts w:ascii="XO Thames" w:hAnsi="XO Thames"/>
          <w:sz w:val="28"/>
        </w:rPr>
        <w:t xml:space="preserve"> относятся к производственной или непроизводственной сфере в соответствии с основным видом экономической деятельности (пункт 7 Методических рекомендаций).</w:t>
      </w:r>
    </w:p>
    <w:p w:rsidR="00F63626" w:rsidRDefault="00A3219C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Производственная</w:t>
      </w:r>
      <w:r>
        <w:rPr>
          <w:rFonts w:ascii="XO Thames" w:hAnsi="XO Thames"/>
        </w:rPr>
        <w:t xml:space="preserve"> сфера - коды классов ОКВЭД</w:t>
      </w:r>
      <w:proofErr w:type="gramStart"/>
      <w:r>
        <w:rPr>
          <w:rFonts w:ascii="XO Thames" w:hAnsi="XO Thames"/>
        </w:rPr>
        <w:t>2</w:t>
      </w:r>
      <w:proofErr w:type="gramEnd"/>
      <w:r>
        <w:rPr>
          <w:rFonts w:ascii="XO Thames" w:hAnsi="XO Thames"/>
        </w:rPr>
        <w:t xml:space="preserve">: 01-43 (со всеми входящими кодами); 49.20 (со всеми входящими кодами); 49.40 (со всеми входящими кодами); 49.41 (со всеми входящими кодами); 49.50 (со всеми входящими кодами); 50.20 (со всеми входящими кодами); 50.40 (со всеми </w:t>
      </w:r>
      <w:r>
        <w:rPr>
          <w:rFonts w:ascii="XO Thames" w:hAnsi="XO Thames"/>
        </w:rPr>
        <w:t>входящими кодами); 51.21 (со всеми входящими кодами); 51.22 (со всеми входящими кодами).</w:t>
      </w:r>
    </w:p>
    <w:p w:rsidR="00F63626" w:rsidRDefault="00A3219C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Непроизводственная сфера - коды классов ОКВЭД</w:t>
      </w:r>
      <w:proofErr w:type="gramStart"/>
      <w:r>
        <w:rPr>
          <w:rFonts w:ascii="XO Thames" w:hAnsi="XO Thames"/>
        </w:rPr>
        <w:t>2</w:t>
      </w:r>
      <w:proofErr w:type="gramEnd"/>
      <w:r>
        <w:rPr>
          <w:rFonts w:ascii="XO Thames" w:hAnsi="XO Thames"/>
        </w:rPr>
        <w:t>: 45 (со всеми входящими кодами); 46-47 (со всеми входящими кодами); 49.10 (со всеми входящими кодами); 49.31 (со всеми в</w:t>
      </w:r>
      <w:r>
        <w:rPr>
          <w:rFonts w:ascii="XO Thames" w:hAnsi="XO Thames"/>
        </w:rPr>
        <w:t>ходящими кодами); 49.32 (со всеми входящими кодами); 49.39 (со всеми входящими кодами);  50.10 (со всеми входящими кодами);  50.30 (со всеми входящими кодами);  51.10 (со всеми входящими кодами);  52-96 (со всеми входящими кодами).</w:t>
      </w:r>
    </w:p>
    <w:p w:rsidR="00F63626" w:rsidRDefault="00F63626">
      <w:pPr>
        <w:ind w:firstLine="709"/>
        <w:jc w:val="both"/>
        <w:rPr>
          <w:rFonts w:ascii="XO Thames" w:hAnsi="XO Thames"/>
          <w:sz w:val="28"/>
        </w:rPr>
      </w:pP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Все документы заявки фо</w:t>
      </w:r>
      <w:r>
        <w:rPr>
          <w:rFonts w:ascii="XO Thames" w:hAnsi="XO Thames"/>
          <w:sz w:val="28"/>
        </w:rPr>
        <w:t xml:space="preserve">рмируются </w:t>
      </w:r>
      <w:r>
        <w:rPr>
          <w:rFonts w:ascii="XO Thames" w:hAnsi="XO Thames"/>
          <w:b/>
          <w:sz w:val="28"/>
        </w:rPr>
        <w:t>только в электронном виде</w:t>
      </w:r>
      <w:r>
        <w:rPr>
          <w:rFonts w:ascii="XO Thames" w:hAnsi="XO Thames"/>
          <w:sz w:val="28"/>
        </w:rPr>
        <w:t xml:space="preserve"> в 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«Мониторинг»).</w:t>
      </w:r>
    </w:p>
    <w:p w:rsidR="00F63626" w:rsidRDefault="00A3219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Электронн</w:t>
      </w:r>
      <w:r>
        <w:rPr>
          <w:rFonts w:ascii="XO Thames" w:hAnsi="XO Thames"/>
          <w:sz w:val="28"/>
        </w:rPr>
        <w:t xml:space="preserve">ая заявка на участие в конкурсе загружаются в ПИК «Мониторинг» (ссылка: </w:t>
      </w:r>
      <w:r>
        <w:rPr>
          <w:rFonts w:ascii="XO Thames" w:hAnsi="XO Thames"/>
          <w:b/>
          <w:sz w:val="28"/>
        </w:rPr>
        <w:t xml:space="preserve"> </w:t>
      </w:r>
      <w:hyperlink r:id="rId5" w:history="1">
        <w:r>
          <w:rPr>
            <w:rStyle w:val="24"/>
            <w:rFonts w:ascii="XO Thames" w:hAnsi="XO Thames"/>
            <w:color w:val="000000"/>
            <w:sz w:val="28"/>
          </w:rPr>
          <w:t>https://ot.rosmintrud.ru/</w:t>
        </w:r>
      </w:hyperlink>
      <w:proofErr w:type="gramStart"/>
      <w:r>
        <w:rPr>
          <w:rFonts w:ascii="XO Thames" w:hAnsi="XO Thames"/>
          <w:sz w:val="28"/>
        </w:rPr>
        <w:t xml:space="preserve"> )</w:t>
      </w:r>
      <w:proofErr w:type="gramEnd"/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>до 15 мая 2025 года включительно.</w:t>
      </w:r>
    </w:p>
    <w:p w:rsidR="00F63626" w:rsidRDefault="00A3219C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color w:val="00599C"/>
          <w:sz w:val="28"/>
        </w:rPr>
        <w:t> </w:t>
      </w:r>
      <w:r>
        <w:rPr>
          <w:rStyle w:val="a7"/>
          <w:rFonts w:ascii="XO Thames" w:hAnsi="XO Thames"/>
          <w:sz w:val="28"/>
        </w:rPr>
        <w:t>ВАЖНО!</w:t>
      </w:r>
    </w:p>
    <w:p w:rsidR="00F63626" w:rsidRDefault="00A3219C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  <w:r>
        <w:rPr>
          <w:rFonts w:ascii="XO Thames" w:hAnsi="XO Thames"/>
          <w:sz w:val="28"/>
        </w:rPr>
        <w:t xml:space="preserve">Для участия в конкурсе РОВСЭ </w:t>
      </w:r>
      <w:r>
        <w:rPr>
          <w:rStyle w:val="a7"/>
          <w:rFonts w:ascii="XO Thames" w:hAnsi="XO Thames"/>
          <w:i/>
          <w:sz w:val="28"/>
        </w:rPr>
        <w:t xml:space="preserve">новому участнику </w:t>
      </w:r>
      <w:r>
        <w:rPr>
          <w:rFonts w:ascii="XO Thames" w:hAnsi="XO Thames"/>
          <w:sz w:val="28"/>
        </w:rPr>
        <w:t xml:space="preserve">необходимо на сайте </w:t>
      </w:r>
      <w:hyperlink r:id="rId6" w:history="1">
        <w:r>
          <w:rPr>
            <w:rStyle w:val="24"/>
            <w:rFonts w:ascii="XO Thames" w:hAnsi="XO Thames"/>
            <w:sz w:val="28"/>
          </w:rPr>
          <w:t>https://ot.rosmintrud.ru/</w:t>
        </w:r>
      </w:hyperlink>
      <w:r>
        <w:rPr>
          <w:rFonts w:ascii="XO Thames" w:hAnsi="XO Thames"/>
          <w:sz w:val="28"/>
        </w:rPr>
        <w:t xml:space="preserve"> на главной странице нажать на кнопку «Заявка на регистрацию участника конкурса», заполнить все поля, подписать и отправить. После подтверждения заявки региональным экспертом участнику будут </w:t>
      </w:r>
      <w:r>
        <w:rPr>
          <w:rFonts w:ascii="XO Thames" w:hAnsi="XO Thames"/>
          <w:sz w:val="28"/>
        </w:rPr>
        <w:t>направлены логин и пароль от учетной записи.</w:t>
      </w:r>
    </w:p>
    <w:p w:rsidR="00F63626" w:rsidRDefault="00A3219C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Style w:val="a3"/>
          <w:rFonts w:ascii="XO Thames" w:hAnsi="XO Thames"/>
          <w:b/>
          <w:sz w:val="28"/>
        </w:rPr>
        <w:t>Если организация принимала участие в конкурсе в предыдущих годах</w:t>
      </w:r>
      <w:r>
        <w:rPr>
          <w:rFonts w:ascii="XO Thames" w:hAnsi="XO Thames"/>
          <w:sz w:val="28"/>
        </w:rPr>
        <w:t xml:space="preserve">, следует направить письмо на почту </w:t>
      </w:r>
      <w:hyperlink r:id="rId7" w:history="1">
        <w:r>
          <w:rPr>
            <w:rStyle w:val="24"/>
            <w:rFonts w:ascii="XO Thames" w:hAnsi="XO Thames"/>
            <w:sz w:val="28"/>
          </w:rPr>
          <w:t>support@soctech-it.ru</w:t>
        </w:r>
      </w:hyperlink>
      <w:r>
        <w:rPr>
          <w:rFonts w:ascii="XO Thames" w:hAnsi="XO Thames"/>
          <w:sz w:val="28"/>
        </w:rPr>
        <w:t xml:space="preserve"> с темой и описанием: </w:t>
      </w:r>
    </w:p>
    <w:p w:rsidR="00F63626" w:rsidRDefault="00A3219C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</w:rPr>
        <w:lastRenderedPageBreak/>
        <w:t>- Принимали участие в к</w:t>
      </w:r>
      <w:r>
        <w:rPr>
          <w:rFonts w:ascii="XO Thames" w:hAnsi="XO Thames"/>
          <w:i/>
          <w:sz w:val="28"/>
        </w:rPr>
        <w:t>онкурсе РОВСЭ 20__ года, просим восстановить доступ к логину konkurs_member_1215, полное название организации, почта, ФИО.</w:t>
      </w:r>
    </w:p>
    <w:p w:rsidR="00F63626" w:rsidRDefault="00A3219C">
      <w:pPr>
        <w:pStyle w:val="a4"/>
        <w:widowControl/>
        <w:spacing w:before="0"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F63626" w:rsidRDefault="00A3219C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Материалы победителей конкурса на региональном этапе направляются для участия в федеральном этапе конкурса.</w:t>
      </w:r>
    </w:p>
    <w:p w:rsidR="00F63626" w:rsidRDefault="00F63626">
      <w:pPr>
        <w:ind w:firstLine="567"/>
        <w:jc w:val="both"/>
        <w:rPr>
          <w:rFonts w:ascii="XO Thames" w:hAnsi="XO Thames"/>
          <w:sz w:val="28"/>
        </w:rPr>
      </w:pPr>
    </w:p>
    <w:p w:rsidR="00F63626" w:rsidRDefault="00A3219C">
      <w:pPr>
        <w:ind w:firstLine="567"/>
        <w:jc w:val="both"/>
        <w:rPr>
          <w:rStyle w:val="a7"/>
          <w:rFonts w:ascii="XO Thames" w:hAnsi="XO Thames"/>
          <w:sz w:val="28"/>
        </w:rPr>
      </w:pPr>
      <w:r>
        <w:rPr>
          <w:rStyle w:val="a7"/>
          <w:rFonts w:ascii="XO Thames" w:hAnsi="XO Thames"/>
          <w:i/>
          <w:sz w:val="28"/>
        </w:rPr>
        <w:t xml:space="preserve">С информацией о </w:t>
      </w:r>
      <w:r>
        <w:rPr>
          <w:rStyle w:val="a7"/>
          <w:rFonts w:ascii="XO Thames" w:hAnsi="XO Thames"/>
          <w:i/>
          <w:sz w:val="28"/>
        </w:rPr>
        <w:t>конкурсе можно ознакомиться на сайте Министерства труда и социальной защиты Российской Федерации</w:t>
      </w:r>
      <w:r>
        <w:rPr>
          <w:rStyle w:val="a7"/>
          <w:rFonts w:ascii="XO Thames" w:hAnsi="XO Thames"/>
          <w:sz w:val="28"/>
        </w:rPr>
        <w:t> (</w:t>
      </w:r>
      <w:hyperlink r:id="rId8" w:history="1">
        <w:r>
          <w:rPr>
            <w:rStyle w:val="24"/>
            <w:rFonts w:ascii="XO Thames" w:hAnsi="XO Thames"/>
            <w:sz w:val="28"/>
          </w:rPr>
          <w:t>https://mintrud.gov.ru/events/1409</w:t>
        </w:r>
      </w:hyperlink>
      <w:r>
        <w:rPr>
          <w:rStyle w:val="a7"/>
          <w:rFonts w:ascii="XO Thames" w:hAnsi="XO Thames"/>
          <w:sz w:val="28"/>
        </w:rPr>
        <w:t>) или сайте Министерства труда и занятости населения Вологодской области (</w:t>
      </w:r>
      <w:hyperlink r:id="rId9" w:history="1">
        <w:r>
          <w:rPr>
            <w:rStyle w:val="24"/>
            <w:rFonts w:ascii="XO Thames" w:hAnsi="XO Thames"/>
            <w:sz w:val="28"/>
          </w:rPr>
          <w:t>https://minzan.gov35.ru/deyatelnost/konkursy-meropriyatiya-i-proekty/konkursy/materialy-regionaln</w:t>
        </w:r>
        <w:r>
          <w:rPr>
            <w:rStyle w:val="24"/>
            <w:rFonts w:ascii="XO Thames" w:hAnsi="XO Thames"/>
            <w:sz w:val="28"/>
          </w:rPr>
          <w:t>ogo-etapa-vserossiyskogo-konkursa-rossiyskaya-2022/</w:t>
        </w:r>
      </w:hyperlink>
      <w:r>
        <w:rPr>
          <w:rStyle w:val="a7"/>
          <w:rFonts w:ascii="XO Thames" w:hAnsi="XO Thames"/>
          <w:sz w:val="28"/>
        </w:rPr>
        <w:t>).</w:t>
      </w:r>
    </w:p>
    <w:p w:rsidR="00F63626" w:rsidRDefault="00F63626">
      <w:pPr>
        <w:ind w:firstLine="567"/>
        <w:jc w:val="both"/>
        <w:rPr>
          <w:rFonts w:ascii="XO Thames" w:hAnsi="XO Thames"/>
          <w:sz w:val="28"/>
        </w:rPr>
      </w:pPr>
    </w:p>
    <w:p w:rsidR="00F63626" w:rsidRDefault="00A3219C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получения дополнительной информации о порядке проведения регионального этапа конкурса необходимо обращаться в Министерство труда и занятости населения области по телефону (8172) 23-00-67 (доб. 0</w:t>
      </w:r>
      <w:r>
        <w:rPr>
          <w:rFonts w:ascii="XO Thames" w:hAnsi="XO Thames"/>
          <w:sz w:val="28"/>
        </w:rPr>
        <w:t xml:space="preserve">664), электронный адрес: </w:t>
      </w:r>
      <w:hyperlink r:id="rId10" w:history="1">
        <w:r>
          <w:rPr>
            <w:rFonts w:ascii="XO Thames" w:hAnsi="XO Thames"/>
            <w:b/>
            <w:sz w:val="28"/>
            <w:u w:val="single"/>
          </w:rPr>
          <w:t>Kolesnikova.OA@depzan.gov35.ru</w:t>
        </w:r>
      </w:hyperlink>
      <w:r>
        <w:rPr>
          <w:rFonts w:ascii="XO Thames" w:hAnsi="XO Thames"/>
          <w:sz w:val="28"/>
        </w:rPr>
        <w:t xml:space="preserve">. </w:t>
      </w:r>
    </w:p>
    <w:p w:rsidR="00F63626" w:rsidRDefault="00F63626"/>
    <w:sectPr w:rsidR="00F63626" w:rsidSect="00F63626">
      <w:pgSz w:w="11907" w:h="16840"/>
      <w:pgMar w:top="709" w:right="624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26"/>
    <w:rsid w:val="00A3219C"/>
    <w:rsid w:val="00F6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3626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F6362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F6362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63626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F6362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6362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63626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3626"/>
    <w:rPr>
      <w:rFonts w:ascii="Times New Roman" w:hAnsi="Times New Roman"/>
    </w:rPr>
  </w:style>
  <w:style w:type="paragraph" w:customStyle="1" w:styleId="toc10">
    <w:name w:val="toc 10"/>
    <w:link w:val="toc100"/>
    <w:rsid w:val="00F63626"/>
    <w:pPr>
      <w:ind w:left="1800"/>
    </w:pPr>
  </w:style>
  <w:style w:type="character" w:customStyle="1" w:styleId="toc100">
    <w:name w:val="toc 10"/>
    <w:link w:val="toc10"/>
    <w:rsid w:val="00F63626"/>
  </w:style>
  <w:style w:type="paragraph" w:styleId="21">
    <w:name w:val="toc 2"/>
    <w:basedOn w:val="a"/>
    <w:link w:val="22"/>
    <w:uiPriority w:val="39"/>
    <w:rsid w:val="00F63626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F63626"/>
    <w:rPr>
      <w:rFonts w:ascii="Calibri" w:hAnsi="Calibri"/>
    </w:rPr>
  </w:style>
  <w:style w:type="paragraph" w:styleId="41">
    <w:name w:val="toc 4"/>
    <w:basedOn w:val="a"/>
    <w:link w:val="42"/>
    <w:uiPriority w:val="39"/>
    <w:rsid w:val="00F63626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F63626"/>
    <w:rPr>
      <w:rFonts w:ascii="Calibri" w:hAnsi="Calibri"/>
    </w:rPr>
  </w:style>
  <w:style w:type="paragraph" w:customStyle="1" w:styleId="12">
    <w:name w:val="Выделение1"/>
    <w:basedOn w:val="31"/>
    <w:link w:val="a3"/>
    <w:rsid w:val="00F63626"/>
    <w:rPr>
      <w:i/>
    </w:rPr>
  </w:style>
  <w:style w:type="character" w:styleId="a3">
    <w:name w:val="Emphasis"/>
    <w:basedOn w:val="a0"/>
    <w:link w:val="12"/>
    <w:rsid w:val="00F63626"/>
    <w:rPr>
      <w:i/>
    </w:rPr>
  </w:style>
  <w:style w:type="paragraph" w:styleId="61">
    <w:name w:val="toc 6"/>
    <w:basedOn w:val="a"/>
    <w:link w:val="62"/>
    <w:uiPriority w:val="39"/>
    <w:rsid w:val="00F63626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F63626"/>
    <w:rPr>
      <w:rFonts w:ascii="Calibri" w:hAnsi="Calibri"/>
    </w:rPr>
  </w:style>
  <w:style w:type="paragraph" w:styleId="7">
    <w:name w:val="toc 7"/>
    <w:basedOn w:val="a"/>
    <w:link w:val="70"/>
    <w:uiPriority w:val="39"/>
    <w:rsid w:val="00F63626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sid w:val="00F63626"/>
    <w:rPr>
      <w:rFonts w:ascii="Calibri" w:hAnsi="Calibri"/>
    </w:rPr>
  </w:style>
  <w:style w:type="paragraph" w:styleId="a4">
    <w:name w:val="Normal (Web)"/>
    <w:basedOn w:val="a"/>
    <w:link w:val="a5"/>
    <w:rsid w:val="00F63626"/>
    <w:pPr>
      <w:widowControl w:val="0"/>
      <w:spacing w:before="280" w:after="280"/>
    </w:pPr>
    <w:rPr>
      <w:sz w:val="24"/>
    </w:rPr>
  </w:style>
  <w:style w:type="character" w:customStyle="1" w:styleId="a5">
    <w:name w:val="Обычный (веб) Знак"/>
    <w:basedOn w:val="1"/>
    <w:link w:val="a4"/>
    <w:rsid w:val="00F63626"/>
    <w:rPr>
      <w:sz w:val="24"/>
    </w:rPr>
  </w:style>
  <w:style w:type="paragraph" w:customStyle="1" w:styleId="13">
    <w:name w:val="Основной шрифт абзаца1"/>
    <w:link w:val="14"/>
    <w:rsid w:val="00F63626"/>
  </w:style>
  <w:style w:type="character" w:customStyle="1" w:styleId="14">
    <w:name w:val="Основной шрифт абзаца1"/>
    <w:link w:val="13"/>
    <w:rsid w:val="00F63626"/>
  </w:style>
  <w:style w:type="paragraph" w:customStyle="1" w:styleId="Endnote">
    <w:name w:val="Endnote"/>
    <w:link w:val="Endnote0"/>
    <w:rsid w:val="00F6362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63626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F63626"/>
    <w:rPr>
      <w:sz w:val="24"/>
    </w:rPr>
  </w:style>
  <w:style w:type="paragraph" w:customStyle="1" w:styleId="23">
    <w:name w:val="Гиперссылка2"/>
    <w:link w:val="24"/>
    <w:rsid w:val="00F63626"/>
    <w:rPr>
      <w:color w:val="0000FF"/>
      <w:u w:val="single"/>
    </w:rPr>
  </w:style>
  <w:style w:type="character" w:customStyle="1" w:styleId="24">
    <w:name w:val="Гиперссылка2"/>
    <w:link w:val="23"/>
    <w:rsid w:val="00F63626"/>
    <w:rPr>
      <w:color w:val="0000FF"/>
      <w:u w:val="single"/>
    </w:rPr>
  </w:style>
  <w:style w:type="paragraph" w:customStyle="1" w:styleId="25">
    <w:name w:val="Основной шрифт абзаца2"/>
    <w:link w:val="26"/>
    <w:rsid w:val="00F63626"/>
  </w:style>
  <w:style w:type="character" w:customStyle="1" w:styleId="26">
    <w:name w:val="Основной шрифт абзаца2"/>
    <w:link w:val="25"/>
    <w:rsid w:val="00F63626"/>
  </w:style>
  <w:style w:type="paragraph" w:customStyle="1" w:styleId="15">
    <w:name w:val="Обычный1"/>
    <w:link w:val="16"/>
    <w:rsid w:val="00F63626"/>
    <w:rPr>
      <w:rFonts w:ascii="Times New Roman" w:hAnsi="Times New Roman"/>
    </w:rPr>
  </w:style>
  <w:style w:type="character" w:customStyle="1" w:styleId="16">
    <w:name w:val="Обычный1"/>
    <w:link w:val="15"/>
    <w:rsid w:val="00F63626"/>
    <w:rPr>
      <w:rFonts w:ascii="Times New Roman" w:hAnsi="Times New Roman"/>
    </w:rPr>
  </w:style>
  <w:style w:type="paragraph" w:styleId="32">
    <w:name w:val="toc 3"/>
    <w:basedOn w:val="a"/>
    <w:link w:val="33"/>
    <w:uiPriority w:val="39"/>
    <w:rsid w:val="00F63626"/>
    <w:pPr>
      <w:ind w:left="400"/>
    </w:pPr>
    <w:rPr>
      <w:rFonts w:ascii="Calibri" w:hAnsi="Calibri"/>
    </w:rPr>
  </w:style>
  <w:style w:type="character" w:customStyle="1" w:styleId="33">
    <w:name w:val="Оглавление 3 Знак"/>
    <w:basedOn w:val="1"/>
    <w:link w:val="32"/>
    <w:rsid w:val="00F63626"/>
    <w:rPr>
      <w:rFonts w:ascii="Calibri" w:hAnsi="Calibri"/>
    </w:rPr>
  </w:style>
  <w:style w:type="character" w:customStyle="1" w:styleId="50">
    <w:name w:val="Заголовок 5 Знак"/>
    <w:basedOn w:val="1"/>
    <w:link w:val="5"/>
    <w:rsid w:val="00F63626"/>
    <w:rPr>
      <w:sz w:val="28"/>
    </w:rPr>
  </w:style>
  <w:style w:type="character" w:customStyle="1" w:styleId="11">
    <w:name w:val="Заголовок 1 Знак"/>
    <w:basedOn w:val="1"/>
    <w:link w:val="10"/>
    <w:rsid w:val="00F63626"/>
    <w:rPr>
      <w:b/>
      <w:spacing w:val="24"/>
      <w:sz w:val="28"/>
    </w:rPr>
  </w:style>
  <w:style w:type="paragraph" w:customStyle="1" w:styleId="17">
    <w:name w:val="Гиперссылка1"/>
    <w:link w:val="a6"/>
    <w:rsid w:val="00F63626"/>
    <w:rPr>
      <w:color w:val="0000FF"/>
      <w:u w:val="single"/>
    </w:rPr>
  </w:style>
  <w:style w:type="character" w:styleId="a6">
    <w:name w:val="Hyperlink"/>
    <w:link w:val="17"/>
    <w:rsid w:val="00F63626"/>
    <w:rPr>
      <w:color w:val="0000FF"/>
      <w:u w:val="single"/>
    </w:rPr>
  </w:style>
  <w:style w:type="paragraph" w:customStyle="1" w:styleId="Footnote">
    <w:name w:val="Footnote"/>
    <w:link w:val="Footnote0"/>
    <w:rsid w:val="00F63626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F63626"/>
    <w:rPr>
      <w:rFonts w:ascii="XO Thames" w:hAnsi="XO Thames"/>
      <w:color w:val="757575"/>
    </w:rPr>
  </w:style>
  <w:style w:type="paragraph" w:styleId="18">
    <w:name w:val="toc 1"/>
    <w:basedOn w:val="a"/>
    <w:link w:val="19"/>
    <w:uiPriority w:val="39"/>
    <w:rsid w:val="00F63626"/>
    <w:rPr>
      <w:rFonts w:ascii="XO Thames" w:hAnsi="XO Thames"/>
      <w:b/>
    </w:rPr>
  </w:style>
  <w:style w:type="character" w:customStyle="1" w:styleId="19">
    <w:name w:val="Оглавление 1 Знак"/>
    <w:basedOn w:val="1"/>
    <w:link w:val="18"/>
    <w:rsid w:val="00F6362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6362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3626"/>
    <w:rPr>
      <w:rFonts w:ascii="XO Thames" w:hAnsi="XO Thames"/>
    </w:rPr>
  </w:style>
  <w:style w:type="paragraph" w:styleId="9">
    <w:name w:val="toc 9"/>
    <w:basedOn w:val="a"/>
    <w:link w:val="90"/>
    <w:uiPriority w:val="39"/>
    <w:rsid w:val="00F63626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sid w:val="00F63626"/>
    <w:rPr>
      <w:rFonts w:ascii="Calibri" w:hAnsi="Calibri"/>
    </w:rPr>
  </w:style>
  <w:style w:type="paragraph" w:styleId="8">
    <w:name w:val="toc 8"/>
    <w:basedOn w:val="a"/>
    <w:link w:val="80"/>
    <w:uiPriority w:val="39"/>
    <w:rsid w:val="00F63626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sid w:val="00F63626"/>
    <w:rPr>
      <w:rFonts w:ascii="Calibri" w:hAnsi="Calibri"/>
    </w:rPr>
  </w:style>
  <w:style w:type="paragraph" w:customStyle="1" w:styleId="1a">
    <w:name w:val="Обычный1"/>
    <w:link w:val="1b"/>
    <w:rsid w:val="00F63626"/>
    <w:rPr>
      <w:rFonts w:ascii="Times New Roman" w:hAnsi="Times New Roman"/>
    </w:rPr>
  </w:style>
  <w:style w:type="character" w:customStyle="1" w:styleId="1b">
    <w:name w:val="Обычный1"/>
    <w:link w:val="1a"/>
    <w:rsid w:val="00F63626"/>
    <w:rPr>
      <w:rFonts w:ascii="Times New Roman" w:hAnsi="Times New Roman"/>
      <w:color w:val="000000"/>
    </w:rPr>
  </w:style>
  <w:style w:type="paragraph" w:customStyle="1" w:styleId="1c">
    <w:name w:val="Строгий1"/>
    <w:basedOn w:val="31"/>
    <w:link w:val="a7"/>
    <w:rsid w:val="00F63626"/>
    <w:rPr>
      <w:b/>
    </w:rPr>
  </w:style>
  <w:style w:type="character" w:styleId="a7">
    <w:name w:val="Strong"/>
    <w:basedOn w:val="a0"/>
    <w:link w:val="1c"/>
    <w:rsid w:val="00F63626"/>
    <w:rPr>
      <w:b/>
    </w:rPr>
  </w:style>
  <w:style w:type="paragraph" w:styleId="51">
    <w:name w:val="toc 5"/>
    <w:basedOn w:val="a"/>
    <w:link w:val="52"/>
    <w:uiPriority w:val="39"/>
    <w:rsid w:val="00F63626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F63626"/>
    <w:rPr>
      <w:rFonts w:ascii="Calibri" w:hAnsi="Calibri"/>
    </w:rPr>
  </w:style>
  <w:style w:type="paragraph" w:styleId="a8">
    <w:name w:val="Subtitle"/>
    <w:basedOn w:val="a"/>
    <w:link w:val="a9"/>
    <w:uiPriority w:val="11"/>
    <w:qFormat/>
    <w:rsid w:val="00F6362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1"/>
    <w:link w:val="a8"/>
    <w:rsid w:val="00F63626"/>
    <w:rPr>
      <w:rFonts w:ascii="XO Thames" w:hAnsi="XO Thames"/>
      <w:i/>
      <w:color w:val="616161"/>
      <w:sz w:val="24"/>
    </w:rPr>
  </w:style>
  <w:style w:type="paragraph" w:styleId="aa">
    <w:name w:val="Title"/>
    <w:basedOn w:val="a"/>
    <w:link w:val="ab"/>
    <w:uiPriority w:val="10"/>
    <w:qFormat/>
    <w:rsid w:val="00F63626"/>
    <w:rPr>
      <w:rFonts w:ascii="XO Thames" w:hAnsi="XO Thames"/>
      <w:b/>
      <w:sz w:val="52"/>
    </w:rPr>
  </w:style>
  <w:style w:type="character" w:customStyle="1" w:styleId="ab">
    <w:name w:val="Название Знак"/>
    <w:basedOn w:val="1"/>
    <w:link w:val="aa"/>
    <w:rsid w:val="00F6362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63626"/>
    <w:rPr>
      <w:rFonts w:ascii="XO Thames" w:hAnsi="XO Thames"/>
      <w:b/>
      <w:color w:val="595959"/>
      <w:sz w:val="26"/>
    </w:rPr>
  </w:style>
  <w:style w:type="paragraph" w:styleId="ac">
    <w:name w:val="List Paragraph"/>
    <w:basedOn w:val="a"/>
    <w:link w:val="ad"/>
    <w:rsid w:val="00F63626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F63626"/>
  </w:style>
  <w:style w:type="character" w:customStyle="1" w:styleId="20">
    <w:name w:val="Заголовок 2 Знак"/>
    <w:basedOn w:val="1"/>
    <w:link w:val="2"/>
    <w:rsid w:val="00F63626"/>
    <w:rPr>
      <w:rFonts w:ascii="XO Thames" w:hAnsi="XO Thames"/>
      <w:b/>
      <w:color w:val="00A0FF"/>
      <w:sz w:val="26"/>
    </w:rPr>
  </w:style>
  <w:style w:type="paragraph" w:customStyle="1" w:styleId="31">
    <w:name w:val="Основной шрифт абзаца3"/>
    <w:link w:val="1d"/>
    <w:rsid w:val="00F63626"/>
  </w:style>
  <w:style w:type="paragraph" w:customStyle="1" w:styleId="1d">
    <w:name w:val="Гиперссылка1"/>
    <w:basedOn w:val="13"/>
    <w:link w:val="1e"/>
    <w:rsid w:val="00F63626"/>
    <w:rPr>
      <w:color w:val="0000FF"/>
      <w:u w:val="single"/>
    </w:rPr>
  </w:style>
  <w:style w:type="character" w:customStyle="1" w:styleId="1e">
    <w:name w:val="Гиперссылка1"/>
    <w:basedOn w:val="14"/>
    <w:link w:val="1d"/>
    <w:rsid w:val="00F63626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F63626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events/140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upport@soctech-i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.rosmintru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t.rosmintrud.ru/" TargetMode="External"/><Relationship Id="rId10" Type="http://schemas.openxmlformats.org/officeDocument/2006/relationships/hyperlink" Target="mailto:Kolesnikova.OA@depzan.gov35.ru" TargetMode="External"/><Relationship Id="rId4" Type="http://schemas.openxmlformats.org/officeDocument/2006/relationships/hyperlink" Target="https://mtsr.omskportal.ru/magnoliaPublic/dam/jcr:9535f5f2-d111-4a30-8c4e-3ba10b68afb2/%D0%97%D0%B0%D1%8F%D0%B2%D0%BA%D0%B0.doc" TargetMode="External"/><Relationship Id="rId9" Type="http://schemas.openxmlformats.org/officeDocument/2006/relationships/hyperlink" Target="https://minzan.gov35.ru/deyatelnost/konkursy-meropriyatiya-i-proekty/konkursy/materialy-regionalnogo-etapa-vserossiyskogo-konkursa-rossiyskaya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2025-04-14T07:05:00Z</dcterms:created>
  <dcterms:modified xsi:type="dcterms:W3CDTF">2025-04-14T07:05:00Z</dcterms:modified>
</cp:coreProperties>
</file>