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5413A7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6611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Вологодской области от 07.12.2009 N 1868</w:t>
            </w:r>
            <w:r>
              <w:rPr>
                <w:sz w:val="48"/>
                <w:szCs w:val="48"/>
              </w:rPr>
              <w:br/>
              <w:t>(ред. от 29.09.2014)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особо охраняемой природной территории областного значения государственном природном зоологическом заказнике "Великоустюгский" Великоустюгского муниципального района Вологодской области"</w:t>
            </w:r>
            <w:r>
              <w:rPr>
                <w:sz w:val="48"/>
                <w:szCs w:val="48"/>
              </w:rPr>
              <w:br/>
              <w:t>(вместе с "Положением об особо охраняемой природной территории обл</w:t>
            </w:r>
            <w:r>
              <w:rPr>
                <w:sz w:val="48"/>
                <w:szCs w:val="48"/>
              </w:rPr>
              <w:t>астного значения государственном природном зоологическом заказнике "Великоустюгский" Великоустюгского муниципального района Вологодской области")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6611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20.03.2019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66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66116">
      <w:pPr>
        <w:pStyle w:val="ConsPlusNormal"/>
        <w:jc w:val="both"/>
        <w:outlineLvl w:val="0"/>
      </w:pPr>
    </w:p>
    <w:p w:rsidR="00000000" w:rsidRDefault="00166116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0000" w:rsidRDefault="00166116">
      <w:pPr>
        <w:pStyle w:val="ConsPlusTitle"/>
        <w:jc w:val="center"/>
      </w:pPr>
    </w:p>
    <w:p w:rsidR="00000000" w:rsidRDefault="00166116">
      <w:pPr>
        <w:pStyle w:val="ConsPlusTitle"/>
        <w:jc w:val="center"/>
      </w:pPr>
      <w:r>
        <w:t>ПОСТАНОВЛЕНИЕ</w:t>
      </w:r>
    </w:p>
    <w:p w:rsidR="00000000" w:rsidRDefault="00166116">
      <w:pPr>
        <w:pStyle w:val="ConsPlusTitle"/>
        <w:jc w:val="center"/>
      </w:pPr>
      <w:r>
        <w:t>от 7 декабря 2009 г. N 1868</w:t>
      </w:r>
    </w:p>
    <w:p w:rsidR="00000000" w:rsidRDefault="00166116">
      <w:pPr>
        <w:pStyle w:val="ConsPlusTitle"/>
        <w:jc w:val="center"/>
      </w:pPr>
    </w:p>
    <w:p w:rsidR="00000000" w:rsidRDefault="00166116">
      <w:pPr>
        <w:pStyle w:val="ConsPlusTitle"/>
        <w:jc w:val="center"/>
      </w:pPr>
      <w:r>
        <w:t>ОБ ОСОБО ОХРАНЯЕМОЙ ПРИРОДНОЙ</w:t>
      </w:r>
    </w:p>
    <w:p w:rsidR="00000000" w:rsidRDefault="00166116">
      <w:pPr>
        <w:pStyle w:val="ConsPlusTitle"/>
        <w:jc w:val="center"/>
      </w:pPr>
      <w:r>
        <w:t>ТЕРРИТОРИИ ОБЛАСТНОГО ЗНАЧЕНИЯ ГОСУДАРСТВЕННОМ</w:t>
      </w:r>
    </w:p>
    <w:p w:rsidR="00000000" w:rsidRDefault="00166116">
      <w:pPr>
        <w:pStyle w:val="ConsPlusTitle"/>
        <w:jc w:val="center"/>
      </w:pPr>
      <w:r>
        <w:t>ПРИРОДНОМ ЗООЛОГИЧЕСКОМ ЗАКАЗНИКЕ "ВЕЛИКОУСТЮГСКИЙ"</w:t>
      </w:r>
    </w:p>
    <w:p w:rsidR="00000000" w:rsidRDefault="00166116">
      <w:pPr>
        <w:pStyle w:val="ConsPlusTitle"/>
        <w:jc w:val="center"/>
      </w:pPr>
      <w:r>
        <w:t>ВЕЛИКОУСТЮГСКОГО МУНИЦИПАЛЬНОГО РАЙОНА ВОЛОГОДСКОЙ ОБЛАСТИ</w:t>
      </w:r>
    </w:p>
    <w:p w:rsidR="00000000" w:rsidRDefault="0016611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6611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6611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000000" w:rsidRDefault="0016611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29.09.2014 N 862)</w:t>
            </w:r>
          </w:p>
        </w:tc>
      </w:tr>
    </w:tbl>
    <w:p w:rsidR="00000000" w:rsidRDefault="00166116">
      <w:pPr>
        <w:pStyle w:val="ConsPlusNormal"/>
        <w:jc w:val="both"/>
      </w:pPr>
    </w:p>
    <w:p w:rsidR="00000000" w:rsidRDefault="00166116">
      <w:pPr>
        <w:pStyle w:val="ConsPlusNormal"/>
        <w:ind w:firstLine="540"/>
        <w:jc w:val="both"/>
      </w:pPr>
      <w:r>
        <w:t xml:space="preserve">В соответствии с Федеральными законами от 14 марта 1995 года </w:t>
      </w:r>
      <w:hyperlink r:id="rId10" w:history="1">
        <w:r>
          <w:rPr>
            <w:color w:val="0000FF"/>
          </w:rPr>
          <w:t>N 33-ФЗ</w:t>
        </w:r>
      </w:hyperlink>
      <w:r>
        <w:t xml:space="preserve"> "Об особо охраняемых природных территориях", от 24 апреля 1995 года </w:t>
      </w:r>
      <w:hyperlink r:id="rId11" w:history="1">
        <w:r>
          <w:rPr>
            <w:color w:val="0000FF"/>
          </w:rPr>
          <w:t>N 52-ФЗ</w:t>
        </w:r>
      </w:hyperlink>
      <w:r>
        <w:t xml:space="preserve"> "О животном мире" и от 6 октября 1999 года </w:t>
      </w:r>
      <w:hyperlink r:id="rId12" w:history="1">
        <w:r>
          <w:rPr>
            <w:color w:val="0000FF"/>
          </w:rPr>
          <w:t>N 184-ФЗ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3" w:history="1">
        <w:r>
          <w:rPr>
            <w:color w:val="0000FF"/>
          </w:rPr>
          <w:t>статьями 3</w:t>
        </w:r>
      </w:hyperlink>
      <w:r>
        <w:t xml:space="preserve">, </w:t>
      </w:r>
      <w:hyperlink r:id="rId14" w:history="1">
        <w:r>
          <w:rPr>
            <w:color w:val="0000FF"/>
          </w:rPr>
          <w:t>5</w:t>
        </w:r>
      </w:hyperlink>
      <w:r>
        <w:t xml:space="preserve"> закона области от 2 октября 2008 года N 1848-ОЗ "Об особо охран</w:t>
      </w:r>
      <w:r>
        <w:t>яемых природных территориях Вологодской области", в целях сохранения и восстановления ценных в хозяйственном, научном и культурном отношении объектов животного мира, отнесенных к объектам охоты, Правительство области постановляет: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1. Переименовать государс</w:t>
      </w:r>
      <w:r>
        <w:t xml:space="preserve">твенный зоологический (охотничий) комплексный заказник "Великоустюгский" Великоустюгского района, образованный решением исполнительного комитета Вологодского областного Совета депутатов трудящихся от 17 октября 1963 года N 624, в государственный природный </w:t>
      </w:r>
      <w:r>
        <w:t>зоологический заказник "Великоустюгский" Великоустюгского муниципального района Вологодской области.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2. Продлить в связи с истечением срока на новый десятилетний срок функционирование государственного природного зоологического заказника "Великоустюгский".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 xml:space="preserve">3. Утвердить прилагаемое </w:t>
      </w:r>
      <w:hyperlink w:anchor="Par33" w:tooltip="ПОЛОЖЕНИЕ" w:history="1">
        <w:r>
          <w:rPr>
            <w:color w:val="0000FF"/>
          </w:rPr>
          <w:t>Положение</w:t>
        </w:r>
      </w:hyperlink>
      <w:r>
        <w:t xml:space="preserve"> об особо охраняемой природной территории областного значения государственном природном зоологическом заказнике "Великоустюгский" Великоустюгского муниципального района Вологодской обла</w:t>
      </w:r>
      <w:r>
        <w:t>сти.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4. Рекомендовать администрации Великоустюгского муниципального района Вологодской области (А.Я. Новинский) проинформировать население района о границах и режиме природопользования на территории государственного природного зоологического заказника "Вел</w:t>
      </w:r>
      <w:r>
        <w:t>икоустюгский".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5. Настоящее постановление вступает в силу по истечении 10 дней со дня его официального опубликования.</w:t>
      </w:r>
    </w:p>
    <w:p w:rsidR="00000000" w:rsidRDefault="00166116">
      <w:pPr>
        <w:pStyle w:val="ConsPlusNormal"/>
        <w:jc w:val="both"/>
      </w:pPr>
    </w:p>
    <w:p w:rsidR="00000000" w:rsidRDefault="00166116">
      <w:pPr>
        <w:pStyle w:val="ConsPlusNormal"/>
        <w:jc w:val="right"/>
      </w:pPr>
      <w:r>
        <w:t>Губернатор области</w:t>
      </w:r>
    </w:p>
    <w:p w:rsidR="00000000" w:rsidRDefault="00166116">
      <w:pPr>
        <w:pStyle w:val="ConsPlusNormal"/>
        <w:jc w:val="right"/>
      </w:pPr>
      <w:r>
        <w:t>В.Е.ПОЗГАЛЕВ</w:t>
      </w:r>
    </w:p>
    <w:p w:rsidR="00000000" w:rsidRDefault="00166116">
      <w:pPr>
        <w:pStyle w:val="ConsPlusNormal"/>
        <w:jc w:val="both"/>
      </w:pPr>
    </w:p>
    <w:p w:rsidR="00000000" w:rsidRDefault="00166116">
      <w:pPr>
        <w:pStyle w:val="ConsPlusNormal"/>
        <w:jc w:val="both"/>
      </w:pPr>
    </w:p>
    <w:p w:rsidR="00000000" w:rsidRDefault="00166116">
      <w:pPr>
        <w:pStyle w:val="ConsPlusNormal"/>
        <w:jc w:val="both"/>
      </w:pPr>
    </w:p>
    <w:p w:rsidR="00000000" w:rsidRDefault="00166116">
      <w:pPr>
        <w:pStyle w:val="ConsPlusNormal"/>
        <w:jc w:val="both"/>
      </w:pPr>
    </w:p>
    <w:p w:rsidR="00000000" w:rsidRDefault="00166116">
      <w:pPr>
        <w:pStyle w:val="ConsPlusNormal"/>
        <w:jc w:val="both"/>
      </w:pPr>
    </w:p>
    <w:p w:rsidR="00000000" w:rsidRDefault="00166116">
      <w:pPr>
        <w:pStyle w:val="ConsPlusNormal"/>
        <w:jc w:val="right"/>
        <w:outlineLvl w:val="0"/>
      </w:pPr>
      <w:r>
        <w:t>Утверждено</w:t>
      </w:r>
    </w:p>
    <w:p w:rsidR="00000000" w:rsidRDefault="00166116">
      <w:pPr>
        <w:pStyle w:val="ConsPlusNormal"/>
        <w:jc w:val="right"/>
      </w:pPr>
      <w:r>
        <w:t>Постановлением</w:t>
      </w:r>
    </w:p>
    <w:p w:rsidR="00000000" w:rsidRDefault="00166116">
      <w:pPr>
        <w:pStyle w:val="ConsPlusNormal"/>
        <w:jc w:val="right"/>
      </w:pPr>
      <w:r>
        <w:t>Правительства области</w:t>
      </w:r>
    </w:p>
    <w:p w:rsidR="00000000" w:rsidRDefault="00166116">
      <w:pPr>
        <w:pStyle w:val="ConsPlusNormal"/>
        <w:jc w:val="right"/>
      </w:pPr>
      <w:r>
        <w:t>от 7 декабря 2009 г. N 1868</w:t>
      </w:r>
    </w:p>
    <w:p w:rsidR="00000000" w:rsidRDefault="00166116">
      <w:pPr>
        <w:pStyle w:val="ConsPlusNormal"/>
        <w:jc w:val="both"/>
      </w:pPr>
    </w:p>
    <w:p w:rsidR="00000000" w:rsidRDefault="00166116">
      <w:pPr>
        <w:pStyle w:val="ConsPlusTitle"/>
        <w:jc w:val="center"/>
      </w:pPr>
      <w:bookmarkStart w:id="0" w:name="Par33"/>
      <w:bookmarkEnd w:id="0"/>
      <w:r>
        <w:t>ПОЛОЖЕНИЕ</w:t>
      </w:r>
    </w:p>
    <w:p w:rsidR="00000000" w:rsidRDefault="00166116">
      <w:pPr>
        <w:pStyle w:val="ConsPlusTitle"/>
        <w:jc w:val="center"/>
      </w:pPr>
      <w:r>
        <w:t>ОБ ОСОБО ОХРАНЯЕМОЙ ПРИРОДНОЙ ТЕРРИТОРИИ ОБЛАСТНОГО</w:t>
      </w:r>
    </w:p>
    <w:p w:rsidR="00000000" w:rsidRDefault="00166116">
      <w:pPr>
        <w:pStyle w:val="ConsPlusTitle"/>
        <w:jc w:val="center"/>
      </w:pPr>
      <w:r>
        <w:t>ЗНАЧЕНИЯ ГОСУДАРСТВЕННОМ ПРИРОДНОМ ЗООЛОГИЧЕСКОМ ЗАКАЗНИКЕ</w:t>
      </w:r>
    </w:p>
    <w:p w:rsidR="00000000" w:rsidRDefault="00166116">
      <w:pPr>
        <w:pStyle w:val="ConsPlusTitle"/>
        <w:jc w:val="center"/>
      </w:pPr>
      <w:r>
        <w:t>"ВЕЛИКОУСТЮГСКИЙ" ВЕЛИКОУСТЮГСКОГО МУНИЦИПАЛЬНОГО РАЙОНА</w:t>
      </w:r>
    </w:p>
    <w:p w:rsidR="00000000" w:rsidRDefault="00166116">
      <w:pPr>
        <w:pStyle w:val="ConsPlusTitle"/>
        <w:jc w:val="center"/>
      </w:pPr>
      <w:r>
        <w:t>ВОЛОГОДСКОЙ ОБЛАСТИ (ДАЛЕЕ - ПОЛОЖЕНИЕ)</w:t>
      </w:r>
    </w:p>
    <w:p w:rsidR="00000000" w:rsidRDefault="0016611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6611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6611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000000" w:rsidRDefault="0016611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29.09.2014 N 862)</w:t>
            </w:r>
          </w:p>
        </w:tc>
      </w:tr>
    </w:tbl>
    <w:p w:rsidR="00000000" w:rsidRDefault="00166116">
      <w:pPr>
        <w:pStyle w:val="ConsPlusNormal"/>
        <w:jc w:val="both"/>
      </w:pPr>
    </w:p>
    <w:p w:rsidR="00000000" w:rsidRDefault="00166116">
      <w:pPr>
        <w:pStyle w:val="ConsPlusNormal"/>
        <w:jc w:val="center"/>
        <w:outlineLvl w:val="1"/>
      </w:pPr>
      <w:r>
        <w:t>I. Общие положения</w:t>
      </w:r>
    </w:p>
    <w:p w:rsidR="00000000" w:rsidRDefault="00166116">
      <w:pPr>
        <w:pStyle w:val="ConsPlusNormal"/>
        <w:jc w:val="both"/>
      </w:pPr>
    </w:p>
    <w:p w:rsidR="00000000" w:rsidRDefault="00166116">
      <w:pPr>
        <w:pStyle w:val="ConsPlusNormal"/>
        <w:ind w:firstLine="540"/>
        <w:jc w:val="both"/>
      </w:pPr>
      <w:r>
        <w:t>1.1. Наименование особо охраняемой природной территории - госуд</w:t>
      </w:r>
      <w:r>
        <w:t>арственный природный зоологический заказник "Великоустюгский" Великоустюгского муниципального района Вологодской области (далее - заказник).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Заказник образован решением исполнительного комитета Вологодского областного Совета депутатов трудящихся от 17 октября 1963 года N 624.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1.2. Статус: особо охраняемая природная территория регионального (областного) значения.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 xml:space="preserve">1.3. Категория: государственный </w:t>
      </w:r>
      <w:r>
        <w:t>природный заказник.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1.4. Профиль: биологический (зоологический).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1.5. Заказник находится в ведении Департамента по охране, контролю и регулированию использования объектов животного мира области (далее - Департамент).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1.6. Финансирование работ по содержанию</w:t>
      </w:r>
      <w:r>
        <w:t xml:space="preserve"> и охране заказника осуществляется в пределах бюджетных ассигнований, предусмотренных в областном бюджете на соответствующий финансовый год, и иных не запрещенных законодательством источников.</w:t>
      </w:r>
    </w:p>
    <w:p w:rsidR="00000000" w:rsidRDefault="00166116">
      <w:pPr>
        <w:pStyle w:val="ConsPlusNormal"/>
        <w:jc w:val="both"/>
      </w:pPr>
      <w:r>
        <w:t xml:space="preserve">(п. 1.6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1.7. Местонахождение и площадь: заказник расположен в юго-западной части Великоустюгского муниципального района Вологодской</w:t>
      </w:r>
      <w:r>
        <w:t xml:space="preserve"> области. Площадь заказника составляет 17935 га.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lastRenderedPageBreak/>
        <w:t>1.8. Описание границ заказника: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северная - от северо-западного угла квартала 6 Нижне-Шарденгского участкового лесничества Великоустюгского государственного лесничества (далее - Нижне-Шарденгское лесничество)</w:t>
      </w:r>
      <w:r>
        <w:t xml:space="preserve"> на восток по северным границам кварталов 6, 7, 8 Нижне-Шарденгского лесничества до северо-восточного угла квартала 8 Нижне-Шарденгского лесничества;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восточная - от северо-восточного угла квартала 8 Нижне-Шарденгского лесничества на юг по восточным граница</w:t>
      </w:r>
      <w:r>
        <w:t>м кварталов 8, 15, 21, 40, 51, 64, 75 Нижне-Шарденгского лесничества до юго-восточного угла квартала 75 Нижне-Шарденгского участкового лесничества Великоустюгского государственного лесничества;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 xml:space="preserve">южная - от юго-восточного угла квартала 75 Нижне-Шарденгского </w:t>
      </w:r>
      <w:r>
        <w:t>лесничества на запад по южным границам кварталов 75, 74 Нижне-Шарденгского лесничества до юго-западного угла квартала 74 Нижне-Шарденгского лесничества, далее от юго-западного угла квартала 74 Нижне-Шарденгского лесничества на юг по восточной границе кварт</w:t>
      </w:r>
      <w:r>
        <w:t>ала 83 Нижне-Шарденгского лесничества до его юго-восточного угла, затем от юго-восточного угла квартала 83 Нижне-Шарденгского лесничества на запад по южным границам кварталов 83, 82, 81 Нижне-Шарденгского лесничества до юго-западного угла квартала 81 Нижне</w:t>
      </w:r>
      <w:r>
        <w:t>-Шарденгского лесничества;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западная - от юго-западного угла квартала 81 Нижне-Шарденгского лесничества на север по западным границам кварталов 81, 71, 58 Нижне-Шарденгского лесничества до юго-восточного угла квартала 47 Нижне-Шарденгского лесничества, зате</w:t>
      </w:r>
      <w:r>
        <w:t>м от юго-восточного угла квартала 47 Нижне-Шарденгского лесничества на запад по южным границам 47, 46 Нижне-Шарденгского лесничества до юго-западного угла квартала 46 Нижне-Шарденгского лесничества, далее от юго-западного угла квартала 46 Нижне-Шарденгског</w:t>
      </w:r>
      <w:r>
        <w:t>о лесничества на север по западной границе квартала 46 Нижне-Шарденгского лесничества до его северо-западного угла, затем от северо-западного угла квартала 46 Нижне-Шарденгского лесничества на запад по южной границе квартала 36 Нижне-Шарденгского лесничест</w:t>
      </w:r>
      <w:r>
        <w:t>ва до его юго-западного угла, от юго-западного угла квартала 36 Нижне-Шарденгского лесничества на север по западным границам кварталов 36, 26 Нижне-Шарденгского лесничества до северо-западного угла квартала 26, далее от северо-западного угла квартала 26 на</w:t>
      </w:r>
      <w:r>
        <w:t xml:space="preserve"> восток по северным границам кварталов 26, 27 Нижне-Шарденгского лесничества до северо-восточного угла квартала 27, затем от северо-восточного угла квартала 27 Нижне-Шарденгского лесничества на северо-запад по южной границе квартала 18 Нижне-Шарденгского л</w:t>
      </w:r>
      <w:r>
        <w:t>есничества до северо-западного угла квартала 18, далее от северо-западного угла квартала 18 Нижне-Шарденгского лесничества на север по западной и северной границам квартала 5 Нижне-Шарденгского лесничества до северо-западного угла квартала 6 Нижне-Шарденгс</w:t>
      </w:r>
      <w:r>
        <w:t>кого лесничества.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 xml:space="preserve">1.9. </w:t>
      </w:r>
      <w:hyperlink w:anchor="Par95" w:tooltip="КАРТА-СХЕМА" w:history="1">
        <w:r>
          <w:rPr>
            <w:color w:val="0000FF"/>
          </w:rPr>
          <w:t>Карта-схема</w:t>
        </w:r>
      </w:hyperlink>
      <w:r>
        <w:t xml:space="preserve"> территории заказника приведена в приложении к настоящему Положению.</w:t>
      </w:r>
    </w:p>
    <w:p w:rsidR="00000000" w:rsidRDefault="00166116">
      <w:pPr>
        <w:pStyle w:val="ConsPlusNormal"/>
        <w:jc w:val="both"/>
      </w:pPr>
    </w:p>
    <w:p w:rsidR="00000000" w:rsidRDefault="00166116">
      <w:pPr>
        <w:pStyle w:val="ConsPlusNormal"/>
        <w:jc w:val="center"/>
        <w:outlineLvl w:val="1"/>
      </w:pPr>
      <w:r>
        <w:t>II. Задачи и режим охраны территории заказника</w:t>
      </w:r>
    </w:p>
    <w:p w:rsidR="00000000" w:rsidRDefault="00166116">
      <w:pPr>
        <w:pStyle w:val="ConsPlusNormal"/>
        <w:jc w:val="both"/>
      </w:pPr>
    </w:p>
    <w:p w:rsidR="00000000" w:rsidRDefault="00166116">
      <w:pPr>
        <w:pStyle w:val="ConsPlusNormal"/>
        <w:ind w:firstLine="540"/>
        <w:jc w:val="both"/>
      </w:pPr>
      <w:r>
        <w:t>2.1. Основными задачами заказника являются: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сохранение, восстанов</w:t>
      </w:r>
      <w:r>
        <w:t xml:space="preserve">ление и воспроизводство ценных в хозяйственном, научном и культурном отношении объектов животного мира, отнесенных к объектам охоты, а также редких и </w:t>
      </w:r>
      <w:r>
        <w:lastRenderedPageBreak/>
        <w:t>исчезающих видов животных, сохранение среды их обитания, мест гнездования, поддержание экологического бала</w:t>
      </w:r>
      <w:r>
        <w:t>нса.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2.2. На территории заказника запрещаются: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охота, а также нахождение в охотничьих угодьях заказника с огнестрельным оружием, собаками, ловчими птицами, капканами и другими орудиями охоты либо с добытой продукцией охоты, за исключением случаев регулиров</w:t>
      </w:r>
      <w:r>
        <w:t>ания численности объектов животного мира в порядке, установленном законодательством Российской Федерации;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беспривязное содержание собак;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интродукция живых организмов в целях их акклиматизации;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 xml:space="preserve">проведение рубок лесных насаждений в радиусе 500 метров вокруг </w:t>
      </w:r>
      <w:r>
        <w:t>глухариных токов, а также в полосах шириной 100 метров по каждому берегу реки или иного водного объекта, заселенных бобрами, за исключением выборочных рубок только в целях вырубки погибших и поврежденных лесных насаждений;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 xml:space="preserve">сбор зоологических, ботанических </w:t>
      </w:r>
      <w:r>
        <w:t>и минеральных коллекций, а также палеонтологических объектов;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заготовка и сбор недревесных лесных ресурсов, заготовка пищевых ресурсов и сбор лекарственных растений, за исключением заготовки и сбора гражданами указанных ресурсов для собственных нужд;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выжигание растительности, хранение и применение ядохимикатов, удобрений, других опасных для объектов животного мира и среды их обитания материалов, сырья и отходов производства без осуществления мер, гарантирующих предотвращение заболеваний и гибели объект</w:t>
      </w:r>
      <w:r>
        <w:t>ов животного мира, а также ухудшения среды их обитания;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изменение гидрологического режима территории;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захламление территории и засорение водных объектов;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взрывные работы;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геологоразведочные изыскания и добыча полезных ископаемых;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расчистка просек под линия</w:t>
      </w:r>
      <w:r>
        <w:t>ми связи и электропередач и вдоль трубопроводов от подроста древесно-кустарниковой растительности в период размножения животных (с 15 апреля по 15 июня);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уничтожение и повреждение аншлагов и других информационных знаков.</w:t>
      </w:r>
    </w:p>
    <w:p w:rsidR="00000000" w:rsidRDefault="00166116">
      <w:pPr>
        <w:pStyle w:val="ConsPlusNormal"/>
        <w:jc w:val="both"/>
      </w:pPr>
    </w:p>
    <w:p w:rsidR="00000000" w:rsidRDefault="00166116">
      <w:pPr>
        <w:pStyle w:val="ConsPlusNormal"/>
        <w:jc w:val="center"/>
        <w:outlineLvl w:val="1"/>
      </w:pPr>
      <w:r>
        <w:t>III. Организация охраны заказника</w:t>
      </w:r>
    </w:p>
    <w:p w:rsidR="00000000" w:rsidRDefault="00166116">
      <w:pPr>
        <w:pStyle w:val="ConsPlusNormal"/>
        <w:jc w:val="both"/>
      </w:pPr>
    </w:p>
    <w:p w:rsidR="00000000" w:rsidRDefault="00166116">
      <w:pPr>
        <w:pStyle w:val="ConsPlusNormal"/>
        <w:ind w:firstLine="540"/>
        <w:jc w:val="both"/>
      </w:pPr>
      <w:r>
        <w:t xml:space="preserve">3.1. Обязанности по охране заказника возлагаются на Департамент и на бюджетное учреждение Вологодской области "Дирекция по охране и воспроизводству объектов животного </w:t>
      </w:r>
      <w:r>
        <w:lastRenderedPageBreak/>
        <w:t>мира".</w:t>
      </w:r>
    </w:p>
    <w:p w:rsidR="00000000" w:rsidRDefault="00166116">
      <w:pPr>
        <w:pStyle w:val="ConsPlusNormal"/>
        <w:jc w:val="both"/>
      </w:pPr>
      <w:r>
        <w:t xml:space="preserve">(п. 3.1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>3.2. Государственное управление в области организации и функционирования заказника осуществляется Департаментом.</w:t>
      </w:r>
    </w:p>
    <w:p w:rsidR="00000000" w:rsidRDefault="00166116">
      <w:pPr>
        <w:pStyle w:val="ConsPlusNormal"/>
        <w:jc w:val="both"/>
      </w:pPr>
      <w:r>
        <w:t xml:space="preserve">(п. 3.2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 xml:space="preserve">3.3. Нарушение установленного режима или правил охраны и использования окружающей среды </w:t>
      </w:r>
      <w:r>
        <w:t>и природных ресурсов в пределах заказника влечет за собой гражданско-правовую, административную и уголовную ответственность, установленную законодательством Российской Федерации.</w:t>
      </w:r>
    </w:p>
    <w:p w:rsidR="00000000" w:rsidRDefault="00166116">
      <w:pPr>
        <w:pStyle w:val="ConsPlusNormal"/>
        <w:spacing w:before="240"/>
        <w:ind w:firstLine="540"/>
        <w:jc w:val="both"/>
      </w:pPr>
      <w:r>
        <w:t xml:space="preserve">3.4. Вред, причиненный природным объектам и комплексам в границах заказника, </w:t>
      </w:r>
      <w:r>
        <w:t>подлежит возмещению в соответствии с порядком, установленным законодательством Российской Федерации.</w:t>
      </w:r>
    </w:p>
    <w:p w:rsidR="00000000" w:rsidRDefault="00166116">
      <w:pPr>
        <w:pStyle w:val="ConsPlusNormal"/>
        <w:jc w:val="both"/>
      </w:pPr>
    </w:p>
    <w:p w:rsidR="00000000" w:rsidRDefault="00166116">
      <w:pPr>
        <w:pStyle w:val="ConsPlusNormal"/>
        <w:jc w:val="both"/>
      </w:pPr>
    </w:p>
    <w:p w:rsidR="00000000" w:rsidRDefault="00166116">
      <w:pPr>
        <w:pStyle w:val="ConsPlusNormal"/>
        <w:jc w:val="both"/>
      </w:pPr>
    </w:p>
    <w:p w:rsidR="00000000" w:rsidRDefault="00166116">
      <w:pPr>
        <w:pStyle w:val="ConsPlusNormal"/>
        <w:jc w:val="both"/>
      </w:pPr>
    </w:p>
    <w:p w:rsidR="00000000" w:rsidRDefault="00166116">
      <w:pPr>
        <w:pStyle w:val="ConsPlusNormal"/>
        <w:jc w:val="both"/>
      </w:pPr>
    </w:p>
    <w:p w:rsidR="00000000" w:rsidRDefault="00166116">
      <w:pPr>
        <w:pStyle w:val="ConsPlusNormal"/>
        <w:jc w:val="right"/>
        <w:outlineLvl w:val="1"/>
      </w:pPr>
      <w:r>
        <w:t>Приложение</w:t>
      </w:r>
    </w:p>
    <w:p w:rsidR="00000000" w:rsidRDefault="00166116">
      <w:pPr>
        <w:pStyle w:val="ConsPlusNormal"/>
        <w:jc w:val="right"/>
      </w:pPr>
      <w:r>
        <w:t>к Положению</w:t>
      </w:r>
    </w:p>
    <w:p w:rsidR="00000000" w:rsidRDefault="00166116">
      <w:pPr>
        <w:pStyle w:val="ConsPlusNormal"/>
        <w:jc w:val="both"/>
      </w:pPr>
    </w:p>
    <w:p w:rsidR="00000000" w:rsidRDefault="00166116">
      <w:pPr>
        <w:pStyle w:val="ConsPlusNormal"/>
        <w:jc w:val="center"/>
      </w:pPr>
      <w:bookmarkStart w:id="1" w:name="Par95"/>
      <w:bookmarkEnd w:id="1"/>
      <w:r>
        <w:t>КАРТА-СХЕМА</w:t>
      </w:r>
    </w:p>
    <w:p w:rsidR="00000000" w:rsidRDefault="00166116">
      <w:pPr>
        <w:pStyle w:val="ConsPlusNormal"/>
        <w:jc w:val="center"/>
      </w:pPr>
      <w:r>
        <w:t>государственного природного зоологического</w:t>
      </w:r>
    </w:p>
    <w:p w:rsidR="00000000" w:rsidRDefault="00166116">
      <w:pPr>
        <w:pStyle w:val="ConsPlusNormal"/>
        <w:jc w:val="center"/>
      </w:pPr>
      <w:r>
        <w:t>заказника "Великоустюгский"</w:t>
      </w:r>
    </w:p>
    <w:p w:rsidR="00000000" w:rsidRDefault="00166116">
      <w:pPr>
        <w:pStyle w:val="ConsPlusNormal"/>
        <w:jc w:val="both"/>
      </w:pPr>
    </w:p>
    <w:p w:rsidR="00000000" w:rsidRDefault="00166116">
      <w:pPr>
        <w:pStyle w:val="ConsPlusNormal"/>
        <w:jc w:val="center"/>
      </w:pPr>
      <w:r>
        <w:t>Площадь - 17935 га</w:t>
      </w:r>
    </w:p>
    <w:p w:rsidR="00000000" w:rsidRDefault="00166116">
      <w:pPr>
        <w:pStyle w:val="ConsPlusNormal"/>
        <w:jc w:val="center"/>
      </w:pPr>
      <w:r>
        <w:t>Масштаб 1:100000 (в 1 см - 1 км)</w:t>
      </w:r>
    </w:p>
    <w:p w:rsidR="00000000" w:rsidRDefault="00166116">
      <w:pPr>
        <w:pStyle w:val="ConsPlusNormal"/>
        <w:jc w:val="both"/>
      </w:pPr>
    </w:p>
    <w:p w:rsidR="00000000" w:rsidRDefault="00166116">
      <w:pPr>
        <w:pStyle w:val="ConsPlusNormal"/>
        <w:jc w:val="center"/>
      </w:pPr>
      <w:r>
        <w:t>Рисунок не приводится.</w:t>
      </w:r>
    </w:p>
    <w:p w:rsidR="00000000" w:rsidRDefault="00166116">
      <w:pPr>
        <w:pStyle w:val="ConsPlusNormal"/>
        <w:jc w:val="both"/>
      </w:pPr>
    </w:p>
    <w:p w:rsidR="00000000" w:rsidRDefault="00166116">
      <w:pPr>
        <w:pStyle w:val="ConsPlusNormal"/>
        <w:jc w:val="both"/>
      </w:pPr>
    </w:p>
    <w:p w:rsidR="00166116" w:rsidRDefault="001661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66116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116" w:rsidRDefault="00166116">
      <w:pPr>
        <w:spacing w:after="0" w:line="240" w:lineRule="auto"/>
      </w:pPr>
      <w:r>
        <w:separator/>
      </w:r>
    </w:p>
  </w:endnote>
  <w:endnote w:type="continuationSeparator" w:id="0">
    <w:p w:rsidR="00166116" w:rsidRDefault="0016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6611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611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6116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6116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5413A7">
            <w:rPr>
              <w:sz w:val="20"/>
              <w:szCs w:val="20"/>
            </w:rPr>
            <w:fldChar w:fldCharType="separate"/>
          </w:r>
          <w:r w:rsidR="005413A7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5413A7">
            <w:rPr>
              <w:sz w:val="20"/>
              <w:szCs w:val="20"/>
            </w:rPr>
            <w:fldChar w:fldCharType="separate"/>
          </w:r>
          <w:r w:rsidR="005413A7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16611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116" w:rsidRDefault="00166116">
      <w:pPr>
        <w:spacing w:after="0" w:line="240" w:lineRule="auto"/>
      </w:pPr>
      <w:r>
        <w:separator/>
      </w:r>
    </w:p>
  </w:footnote>
  <w:footnote w:type="continuationSeparator" w:id="0">
    <w:p w:rsidR="00166116" w:rsidRDefault="00166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611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Вологодской области от 07.12.2009 N 1868</w:t>
          </w:r>
          <w:r>
            <w:rPr>
              <w:sz w:val="16"/>
              <w:szCs w:val="16"/>
            </w:rPr>
            <w:br/>
            <w:t>(ред. от 29.09.2014)</w:t>
          </w:r>
          <w:r>
            <w:rPr>
              <w:sz w:val="16"/>
              <w:szCs w:val="16"/>
            </w:rPr>
            <w:br/>
            <w:t>"Об особо охраняемой природной...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6116">
          <w:pPr>
            <w:pStyle w:val="ConsPlusNormal"/>
            <w:jc w:val="center"/>
          </w:pPr>
        </w:p>
        <w:p w:rsidR="00000000" w:rsidRDefault="00166116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611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20.03.2019</w:t>
          </w:r>
        </w:p>
      </w:tc>
    </w:tr>
  </w:tbl>
  <w:p w:rsidR="00000000" w:rsidRDefault="0016611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6611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F4CFF"/>
    <w:rsid w:val="00166116"/>
    <w:rsid w:val="005413A7"/>
    <w:rsid w:val="00DF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LAW095&amp;n=82349&amp;date=20.03.2019&amp;dst=100024&amp;fld=134" TargetMode="External"/><Relationship Id="rId18" Type="http://schemas.openxmlformats.org/officeDocument/2006/relationships/hyperlink" Target="https://login.consultant.ru/link/?req=doc&amp;base=RLAW095&amp;n=105346&amp;date=20.03.2019&amp;dst=100055&amp;fld=13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LAW&amp;n=317664&amp;date=20.03.2019&amp;dst=7&amp;fld=134" TargetMode="External"/><Relationship Id="rId17" Type="http://schemas.openxmlformats.org/officeDocument/2006/relationships/hyperlink" Target="https://login.consultant.ru/link/?req=doc&amp;base=RLAW095&amp;n=105346&amp;date=20.03.2019&amp;dst=100053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05346&amp;date=20.03.2019&amp;dst=100050&amp;fld=13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01556&amp;date=20.03.201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105346&amp;date=20.03.2019&amp;dst=100049&amp;fld=134" TargetMode="External"/><Relationship Id="rId10" Type="http://schemas.openxmlformats.org/officeDocument/2006/relationships/hyperlink" Target="https://login.consultant.ru/link/?req=doc&amp;base=LAW&amp;n=300840&amp;date=20.03.2019&amp;dst=100033&amp;fld=13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05346&amp;date=20.03.2019&amp;dst=100049&amp;fld=134" TargetMode="External"/><Relationship Id="rId14" Type="http://schemas.openxmlformats.org/officeDocument/2006/relationships/hyperlink" Target="https://login.consultant.ru/link/?req=doc&amp;base=RLAW095&amp;n=82349&amp;date=20.03.2019&amp;dst=100040&amp;fld=13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1750</Words>
  <Characters>9978</Characters>
  <Application>Microsoft Office Word</Application>
  <DocSecurity>2</DocSecurity>
  <Lines>83</Lines>
  <Paragraphs>23</Paragraphs>
  <ScaleCrop>false</ScaleCrop>
  <Company>КонсультантПлюс Версия 4018.00.10</Company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07.12.2009 N 1868(ред. от 29.09.2014)"Об особо охраняемой природной территории областного значения государственном природном зоологическом заказнике "Великоустюгский" Великоустюгского муниципального район</dc:title>
  <dc:creator>Sovetova.TN</dc:creator>
  <cp:lastModifiedBy>Sovetova.TN</cp:lastModifiedBy>
  <cp:revision>2</cp:revision>
  <dcterms:created xsi:type="dcterms:W3CDTF">2019-03-20T13:35:00Z</dcterms:created>
  <dcterms:modified xsi:type="dcterms:W3CDTF">2019-03-20T13:35:00Z</dcterms:modified>
</cp:coreProperties>
</file>