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D3" w:rsidRDefault="00ED54D3" w:rsidP="00ED5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№ 3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к Положению </w:t>
      </w:r>
    </w:p>
    <w:p w:rsidR="00ED54D3" w:rsidRDefault="00ED54D3" w:rsidP="00ED54D3">
      <w:pPr>
        <w:pStyle w:val="ConsPlusNormal"/>
        <w:ind w:firstLine="851"/>
        <w:jc w:val="both"/>
        <w:rPr>
          <w:b/>
          <w:bCs/>
          <w:sz w:val="28"/>
          <w:szCs w:val="28"/>
        </w:rPr>
      </w:pPr>
    </w:p>
    <w:p w:rsidR="00ED54D3" w:rsidRDefault="00ED54D3" w:rsidP="00ED54D3">
      <w:pPr>
        <w:ind w:firstLine="851"/>
        <w:jc w:val="both"/>
        <w:rPr>
          <w:b/>
          <w:bCs/>
          <w:sz w:val="28"/>
          <w:szCs w:val="28"/>
        </w:rPr>
      </w:pPr>
      <w:r w:rsidRPr="00EA2D9A">
        <w:rPr>
          <w:b/>
          <w:bCs/>
          <w:sz w:val="28"/>
          <w:szCs w:val="28"/>
        </w:rPr>
        <w:t xml:space="preserve"> Порядок отражения в уч</w:t>
      </w:r>
      <w:r>
        <w:rPr>
          <w:b/>
          <w:bCs/>
          <w:sz w:val="28"/>
          <w:szCs w:val="28"/>
        </w:rPr>
        <w:t>ете событий после отчетной даты</w:t>
      </w:r>
    </w:p>
    <w:p w:rsidR="00ED54D3" w:rsidRDefault="00ED54D3" w:rsidP="00ED54D3">
      <w:pPr>
        <w:ind w:firstLine="851"/>
        <w:jc w:val="both"/>
        <w:rPr>
          <w:bCs/>
          <w:sz w:val="28"/>
          <w:szCs w:val="28"/>
        </w:rPr>
      </w:pPr>
    </w:p>
    <w:p w:rsidR="00ED54D3" w:rsidRDefault="00ED54D3" w:rsidP="00ED54D3">
      <w:pPr>
        <w:ind w:firstLine="851"/>
        <w:jc w:val="center"/>
        <w:rPr>
          <w:bCs/>
          <w:sz w:val="28"/>
          <w:szCs w:val="28"/>
        </w:rPr>
      </w:pPr>
      <w:r w:rsidRPr="000547DB">
        <w:rPr>
          <w:bCs/>
          <w:sz w:val="28"/>
          <w:szCs w:val="28"/>
        </w:rPr>
        <w:t>Общие положения</w:t>
      </w:r>
    </w:p>
    <w:p w:rsidR="00ED54D3" w:rsidRPr="000547DB" w:rsidRDefault="00ED54D3" w:rsidP="00ED54D3">
      <w:pPr>
        <w:ind w:firstLine="851"/>
        <w:jc w:val="center"/>
        <w:rPr>
          <w:bCs/>
          <w:sz w:val="28"/>
          <w:szCs w:val="28"/>
        </w:rPr>
      </w:pPr>
    </w:p>
    <w:p w:rsidR="00ED54D3" w:rsidRPr="008C339A" w:rsidRDefault="00ED54D3" w:rsidP="00ED54D3">
      <w:pPr>
        <w:ind w:firstLine="851"/>
        <w:jc w:val="both"/>
        <w:rPr>
          <w:bCs/>
          <w:sz w:val="28"/>
          <w:szCs w:val="28"/>
        </w:rPr>
      </w:pPr>
      <w:r w:rsidRPr="008C339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Pr="008C339A">
        <w:rPr>
          <w:bCs/>
          <w:sz w:val="28"/>
          <w:szCs w:val="28"/>
        </w:rPr>
        <w:t xml:space="preserve"> Настоящий Порядок устанавливает правила отражения и признания в бухгалтерском учете и раскрытия в бухгалтерской отчетности </w:t>
      </w:r>
      <w:r w:rsidR="00D84F40">
        <w:rPr>
          <w:bCs/>
          <w:sz w:val="28"/>
          <w:szCs w:val="28"/>
        </w:rPr>
        <w:t xml:space="preserve">Учреждения </w:t>
      </w:r>
      <w:r w:rsidRPr="008C339A">
        <w:rPr>
          <w:bCs/>
          <w:sz w:val="28"/>
          <w:szCs w:val="28"/>
        </w:rPr>
        <w:t>событий после отчетной даты.</w:t>
      </w:r>
    </w:p>
    <w:p w:rsidR="00ED54D3" w:rsidRDefault="00ED54D3" w:rsidP="00ED54D3">
      <w:pPr>
        <w:ind w:firstLine="851"/>
        <w:jc w:val="both"/>
        <w:rPr>
          <w:b/>
          <w:bCs/>
          <w:sz w:val="28"/>
          <w:szCs w:val="28"/>
        </w:rPr>
      </w:pPr>
    </w:p>
    <w:p w:rsidR="00ED54D3" w:rsidRPr="000547DB" w:rsidRDefault="00ED54D3" w:rsidP="00ED54D3">
      <w:pPr>
        <w:ind w:firstLine="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события после отчетной даты</w:t>
      </w:r>
    </w:p>
    <w:p w:rsidR="00ED54D3" w:rsidRDefault="00ED54D3" w:rsidP="00ED54D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</w:t>
      </w:r>
      <w:r w:rsidR="00D84F40">
        <w:rPr>
          <w:bCs/>
          <w:sz w:val="28"/>
          <w:szCs w:val="28"/>
        </w:rPr>
        <w:t>Учреждения</w:t>
      </w:r>
      <w:r>
        <w:rPr>
          <w:bCs/>
          <w:sz w:val="28"/>
          <w:szCs w:val="28"/>
        </w:rPr>
        <w:t xml:space="preserve"> и имел место быть в период между отчетной датой и датой подписания бухгалтерской (финансовой) отчетности за отчетный период.</w:t>
      </w:r>
    </w:p>
    <w:p w:rsidR="00ED54D3" w:rsidRPr="000547DB" w:rsidRDefault="00ED54D3" w:rsidP="00ED54D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0547DB">
        <w:rPr>
          <w:bCs/>
          <w:sz w:val="28"/>
          <w:szCs w:val="28"/>
        </w:rPr>
        <w:t xml:space="preserve">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</w:t>
      </w:r>
      <w:r w:rsidR="00D84F40">
        <w:rPr>
          <w:bCs/>
          <w:sz w:val="28"/>
          <w:szCs w:val="28"/>
        </w:rPr>
        <w:t>Учреждения</w:t>
      </w:r>
      <w:r w:rsidRPr="000547DB">
        <w:rPr>
          <w:bCs/>
          <w:sz w:val="28"/>
          <w:szCs w:val="28"/>
        </w:rPr>
        <w:t>.</w:t>
      </w:r>
    </w:p>
    <w:p w:rsidR="00ED54D3" w:rsidRPr="007A4475" w:rsidRDefault="00ED54D3" w:rsidP="00ED54D3">
      <w:pPr>
        <w:ind w:firstLine="851"/>
        <w:jc w:val="both"/>
        <w:rPr>
          <w:bCs/>
          <w:sz w:val="28"/>
          <w:szCs w:val="28"/>
        </w:rPr>
      </w:pPr>
      <w:r w:rsidRPr="007A4475">
        <w:rPr>
          <w:bCs/>
          <w:sz w:val="28"/>
          <w:szCs w:val="28"/>
        </w:rPr>
        <w:t>4. Перечень фактов хозяйственной жизни, которые признаются событиями после отчетной даты:</w:t>
      </w:r>
    </w:p>
    <w:p w:rsidR="00ED54D3" w:rsidRPr="007A4475" w:rsidRDefault="00ED54D3" w:rsidP="00ED54D3">
      <w:pPr>
        <w:ind w:firstLine="851"/>
        <w:jc w:val="both"/>
        <w:rPr>
          <w:bCs/>
          <w:sz w:val="28"/>
          <w:szCs w:val="28"/>
        </w:rPr>
      </w:pPr>
      <w:r w:rsidRPr="007A4475">
        <w:rPr>
          <w:bCs/>
          <w:sz w:val="28"/>
          <w:szCs w:val="28"/>
        </w:rPr>
        <w:t xml:space="preserve">- погашение (в том числе частичное погашение) дебитором задолженности перед </w:t>
      </w:r>
      <w:r w:rsidR="00D84F40">
        <w:rPr>
          <w:bCs/>
          <w:sz w:val="28"/>
          <w:szCs w:val="28"/>
        </w:rPr>
        <w:t>Учреждением</w:t>
      </w:r>
      <w:r w:rsidRPr="007A4475">
        <w:rPr>
          <w:bCs/>
          <w:sz w:val="28"/>
          <w:szCs w:val="28"/>
        </w:rPr>
        <w:t>, числящейся на конец отчетного периода. (Поступление накладных, актов выполненных работ, отчетов и иных документов за истекший отчетный период);</w:t>
      </w:r>
    </w:p>
    <w:p w:rsidR="00ED54D3" w:rsidRPr="007A4475" w:rsidRDefault="00ED54D3" w:rsidP="00ED54D3">
      <w:pPr>
        <w:ind w:firstLine="851"/>
        <w:jc w:val="both"/>
        <w:rPr>
          <w:bCs/>
          <w:sz w:val="28"/>
          <w:szCs w:val="28"/>
        </w:rPr>
      </w:pPr>
      <w:r w:rsidRPr="007A4475">
        <w:rPr>
          <w:bCs/>
          <w:sz w:val="28"/>
          <w:szCs w:val="28"/>
        </w:rPr>
        <w:t>- обнаружение после отчетной даты существенной ошибки в учете или нарушения законодательства при осуществлении деятельности учреждения, которые ведут к искажению отчетности за отчетный период.</w:t>
      </w:r>
    </w:p>
    <w:p w:rsidR="00ED54D3" w:rsidRDefault="00ED54D3" w:rsidP="00ED54D3">
      <w:pPr>
        <w:ind w:firstLine="851"/>
        <w:jc w:val="both"/>
        <w:rPr>
          <w:sz w:val="28"/>
          <w:szCs w:val="28"/>
        </w:rPr>
      </w:pPr>
      <w:r w:rsidRPr="007A4475">
        <w:rPr>
          <w:sz w:val="28"/>
          <w:szCs w:val="28"/>
        </w:rPr>
        <w:t>5. Первичные учетные документы, выписанные датой отчетного финансового года и поступившие в следующем финансовом году, не позднее, чем за два дня до установленного срока сдачи отчетности.</w:t>
      </w:r>
      <w:r>
        <w:rPr>
          <w:sz w:val="28"/>
          <w:szCs w:val="28"/>
        </w:rPr>
        <w:t xml:space="preserve"> </w:t>
      </w:r>
    </w:p>
    <w:p w:rsidR="00ED54D3" w:rsidRDefault="00ED54D3" w:rsidP="00ED54D3">
      <w:pPr>
        <w:pStyle w:val="ConsPlusNormal"/>
        <w:jc w:val="both"/>
      </w:pPr>
    </w:p>
    <w:p w:rsidR="00ED54D3" w:rsidRPr="00C93278" w:rsidRDefault="00ED54D3" w:rsidP="00ED54D3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93278">
        <w:rPr>
          <w:rFonts w:ascii="Times New Roman" w:hAnsi="Times New Roman" w:cs="Times New Roman"/>
          <w:sz w:val="28"/>
          <w:szCs w:val="28"/>
        </w:rPr>
        <w:t>Отражение, признание событий после отчетной даты</w:t>
      </w:r>
    </w:p>
    <w:p w:rsidR="00ED54D3" w:rsidRPr="00C93278" w:rsidRDefault="00ED54D3" w:rsidP="00ED54D3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932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C93278">
        <w:rPr>
          <w:rFonts w:ascii="Times New Roman" w:hAnsi="Times New Roman" w:cs="Times New Roman"/>
          <w:sz w:val="28"/>
          <w:szCs w:val="28"/>
        </w:rPr>
        <w:t>учете и раскрытие в отчетности учреждения</w:t>
      </w:r>
    </w:p>
    <w:p w:rsidR="00ED54D3" w:rsidRDefault="00ED54D3" w:rsidP="00ED54D3">
      <w:pPr>
        <w:pStyle w:val="ConsPlusNormal"/>
        <w:jc w:val="center"/>
      </w:pPr>
    </w:p>
    <w:p w:rsidR="00ED54D3" w:rsidRPr="00C93278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93278">
        <w:rPr>
          <w:rFonts w:ascii="Times New Roman" w:hAnsi="Times New Roman" w:cs="Times New Roman"/>
          <w:sz w:val="28"/>
          <w:szCs w:val="28"/>
        </w:rPr>
        <w:t xml:space="preserve">. Существенное событие после отчетной даты подлежит отражению в </w:t>
      </w:r>
      <w:r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C93278">
        <w:rPr>
          <w:rFonts w:ascii="Times New Roman" w:hAnsi="Times New Roman" w:cs="Times New Roman"/>
          <w:sz w:val="28"/>
          <w:szCs w:val="28"/>
        </w:rPr>
        <w:t xml:space="preserve">учете и отчетности независимо от его положительного или отрицательного характера для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C93278">
        <w:rPr>
          <w:rFonts w:ascii="Times New Roman" w:hAnsi="Times New Roman" w:cs="Times New Roman"/>
          <w:sz w:val="28"/>
          <w:szCs w:val="28"/>
        </w:rPr>
        <w:t>.</w:t>
      </w:r>
    </w:p>
    <w:p w:rsidR="00ED54D3" w:rsidRPr="00C93278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93278">
        <w:rPr>
          <w:rFonts w:ascii="Times New Roman" w:hAnsi="Times New Roman" w:cs="Times New Roman"/>
          <w:sz w:val="28"/>
          <w:szCs w:val="28"/>
        </w:rPr>
        <w:t>. Событие после отчетной даты, подтверждающее существовавшие на отчетную дату хозяйственные условия, в которых учреждение вело свою деятельность, в результате которых показатели отчетности подлежат корректировке, отражаются в учете в следующем порядке:</w:t>
      </w:r>
    </w:p>
    <w:p w:rsidR="00ED54D3" w:rsidRPr="007A4475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4475">
        <w:rPr>
          <w:rFonts w:ascii="Times New Roman" w:hAnsi="Times New Roman" w:cs="Times New Roman"/>
          <w:sz w:val="28"/>
          <w:szCs w:val="28"/>
        </w:rPr>
        <w:lastRenderedPageBreak/>
        <w:t>-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отчетности;</w:t>
      </w:r>
    </w:p>
    <w:p w:rsidR="00ED54D3" w:rsidRPr="007A4475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4475">
        <w:rPr>
          <w:rFonts w:ascii="Times New Roman" w:hAnsi="Times New Roman" w:cs="Times New Roman"/>
          <w:sz w:val="28"/>
          <w:szCs w:val="28"/>
        </w:rPr>
        <w:t xml:space="preserve">- при наступлении события после отчетной даты в бухгалтерском учете периода, следующего за </w:t>
      </w:r>
      <w:proofErr w:type="gramStart"/>
      <w:r w:rsidRPr="007A447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7A4475">
        <w:rPr>
          <w:rFonts w:ascii="Times New Roman" w:hAnsi="Times New Roman" w:cs="Times New Roman"/>
          <w:sz w:val="28"/>
          <w:szCs w:val="28"/>
        </w:rPr>
        <w:t xml:space="preserve">, производится </w:t>
      </w:r>
      <w:proofErr w:type="spellStart"/>
      <w:r w:rsidRPr="007A4475">
        <w:rPr>
          <w:rFonts w:ascii="Times New Roman" w:hAnsi="Times New Roman" w:cs="Times New Roman"/>
          <w:sz w:val="28"/>
          <w:szCs w:val="28"/>
        </w:rPr>
        <w:t>сторнировочная</w:t>
      </w:r>
      <w:proofErr w:type="spellEnd"/>
      <w:r w:rsidRPr="007A4475">
        <w:rPr>
          <w:rFonts w:ascii="Times New Roman" w:hAnsi="Times New Roman" w:cs="Times New Roman"/>
          <w:sz w:val="28"/>
          <w:szCs w:val="28"/>
        </w:rPr>
        <w:t xml:space="preserve"> (или обратная) запись на сумму, отраженную в бухгалтерском учете отчетного периода;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4475">
        <w:rPr>
          <w:rFonts w:ascii="Times New Roman" w:hAnsi="Times New Roman" w:cs="Times New Roman"/>
          <w:sz w:val="28"/>
          <w:szCs w:val="28"/>
        </w:rPr>
        <w:t xml:space="preserve">- одновременно в бухгалтерском учете периода, следующего </w:t>
      </w:r>
      <w:proofErr w:type="gramStart"/>
      <w:r w:rsidRPr="007A447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A44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447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7A4475">
        <w:rPr>
          <w:rFonts w:ascii="Times New Roman" w:hAnsi="Times New Roman" w:cs="Times New Roman"/>
          <w:sz w:val="28"/>
          <w:szCs w:val="28"/>
        </w:rPr>
        <w:t>, делается запись, отражающая это событие.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278">
        <w:rPr>
          <w:rFonts w:ascii="Times New Roman" w:hAnsi="Times New Roman" w:cs="Times New Roman"/>
          <w:sz w:val="28"/>
          <w:szCs w:val="28"/>
        </w:rPr>
        <w:t xml:space="preserve">События после отчетной даты отражаются в регистрах синтетического и аналитического учета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C93278">
        <w:rPr>
          <w:rFonts w:ascii="Times New Roman" w:hAnsi="Times New Roman" w:cs="Times New Roman"/>
          <w:sz w:val="28"/>
          <w:szCs w:val="28"/>
        </w:rPr>
        <w:t xml:space="preserve"> в последний день отчетного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года</w:t>
      </w:r>
      <w:r w:rsidRPr="00C93278">
        <w:rPr>
          <w:rFonts w:ascii="Times New Roman" w:hAnsi="Times New Roman" w:cs="Times New Roman"/>
          <w:sz w:val="28"/>
          <w:szCs w:val="28"/>
        </w:rPr>
        <w:t xml:space="preserve"> периода до заключительных операций по закрытию счетов. Данные бухгалтерского учета отражаются в соответствующих формах отчетности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C93278">
        <w:rPr>
          <w:rFonts w:ascii="Times New Roman" w:hAnsi="Times New Roman" w:cs="Times New Roman"/>
          <w:sz w:val="28"/>
          <w:szCs w:val="28"/>
        </w:rPr>
        <w:t xml:space="preserve"> с учетом событий после отчетной даты.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278">
        <w:rPr>
          <w:rFonts w:ascii="Times New Roman" w:hAnsi="Times New Roman" w:cs="Times New Roman"/>
          <w:sz w:val="28"/>
          <w:szCs w:val="28"/>
        </w:rPr>
        <w:t xml:space="preserve">Информация об отражении в отчетном периоде события после отчетной даты раскрывается </w:t>
      </w:r>
      <w:r w:rsidR="00D84F40">
        <w:rPr>
          <w:rFonts w:ascii="Times New Roman" w:hAnsi="Times New Roman" w:cs="Times New Roman"/>
          <w:sz w:val="28"/>
          <w:szCs w:val="28"/>
        </w:rPr>
        <w:t>Учреждением</w:t>
      </w:r>
      <w:r w:rsidRPr="00C93278">
        <w:rPr>
          <w:rFonts w:ascii="Times New Roman" w:hAnsi="Times New Roman" w:cs="Times New Roman"/>
          <w:sz w:val="28"/>
          <w:szCs w:val="28"/>
        </w:rPr>
        <w:t xml:space="preserve"> в текстовой части Пояснительной записки к Балансу </w:t>
      </w:r>
      <w:hyperlink r:id="rId4" w:history="1">
        <w:r w:rsidRPr="00C93278">
          <w:rPr>
            <w:rFonts w:ascii="Times New Roman" w:hAnsi="Times New Roman" w:cs="Times New Roman"/>
            <w:sz w:val="28"/>
            <w:szCs w:val="28"/>
          </w:rPr>
          <w:t>(ф. 0503</w:t>
        </w:r>
        <w:r>
          <w:rPr>
            <w:rFonts w:ascii="Times New Roman" w:hAnsi="Times New Roman" w:cs="Times New Roman"/>
            <w:sz w:val="28"/>
            <w:szCs w:val="28"/>
          </w:rPr>
          <w:t>160</w:t>
        </w:r>
        <w:r w:rsidRPr="00C93278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C93278">
        <w:rPr>
          <w:rFonts w:ascii="Times New Roman" w:hAnsi="Times New Roman" w:cs="Times New Roman"/>
          <w:sz w:val="28"/>
          <w:szCs w:val="28"/>
        </w:rPr>
        <w:t xml:space="preserve"> (далее - Пояснительная записка (ф. 0503</w:t>
      </w:r>
      <w:r>
        <w:rPr>
          <w:rFonts w:ascii="Times New Roman" w:hAnsi="Times New Roman" w:cs="Times New Roman"/>
          <w:sz w:val="28"/>
          <w:szCs w:val="28"/>
        </w:rPr>
        <w:t>160</w:t>
      </w:r>
      <w:r w:rsidRPr="00C93278">
        <w:rPr>
          <w:rFonts w:ascii="Times New Roman" w:hAnsi="Times New Roman" w:cs="Times New Roman"/>
          <w:sz w:val="28"/>
          <w:szCs w:val="28"/>
        </w:rPr>
        <w:t>)).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C61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C61B3">
        <w:rPr>
          <w:rFonts w:ascii="Times New Roman" w:hAnsi="Times New Roman" w:cs="Times New Roman"/>
          <w:sz w:val="28"/>
          <w:szCs w:val="28"/>
        </w:rPr>
        <w:t xml:space="preserve">При наступлении события после отчетной даты, свидетельствующего о возникших после отчетной даты хозяйственных условиях, в которых </w:t>
      </w:r>
      <w:r w:rsidR="00D84F40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1B3">
        <w:rPr>
          <w:rFonts w:ascii="Times New Roman" w:hAnsi="Times New Roman" w:cs="Times New Roman"/>
          <w:sz w:val="28"/>
          <w:szCs w:val="28"/>
        </w:rPr>
        <w:t xml:space="preserve"> ведет свою деятельность, в бухгалтерском учете периода, следующего за отчетным, делается запись, отражающая это событие.</w:t>
      </w:r>
      <w:proofErr w:type="gramEnd"/>
      <w:r w:rsidRPr="000C61B3">
        <w:rPr>
          <w:rFonts w:ascii="Times New Roman" w:hAnsi="Times New Roman" w:cs="Times New Roman"/>
          <w:sz w:val="28"/>
          <w:szCs w:val="28"/>
        </w:rPr>
        <w:t xml:space="preserve"> При этом в отчетном периоде никакие записи в синтетическом и аналитическом учете отчетного периода не производятся.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Событие после отчетной даты, свидетельствующее о возникших после отчетной даты хозяйственных условиях, в которых учреждение ведет свою деятельность, раскрывается в текстовой части Пояснительной записки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5" w:history="1">
        <w:r w:rsidRPr="00941E38">
          <w:rPr>
            <w:rFonts w:ascii="Times New Roman" w:hAnsi="Times New Roman" w:cs="Times New Roman"/>
            <w:sz w:val="28"/>
            <w:szCs w:val="28"/>
          </w:rPr>
          <w:t>(ф. 0503160)</w:t>
        </w:r>
      </w:hyperlink>
      <w:r w:rsidRPr="00941E38">
        <w:rPr>
          <w:rFonts w:ascii="Times New Roman" w:hAnsi="Times New Roman" w:cs="Times New Roman"/>
          <w:sz w:val="28"/>
          <w:szCs w:val="28"/>
        </w:rPr>
        <w:t>.</w:t>
      </w:r>
    </w:p>
    <w:p w:rsidR="00ED54D3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941E38">
        <w:rPr>
          <w:rFonts w:ascii="Times New Roman" w:hAnsi="Times New Roman" w:cs="Times New Roman"/>
          <w:sz w:val="28"/>
          <w:szCs w:val="28"/>
        </w:rPr>
        <w:t xml:space="preserve">сли для соблюдения сроков представления бухгалтерской отчетности и (или) в связи с поздним поступлением первичных учетных документов информация о событии после отчетной даты при формировании показателей отчетности не используется, то информация об указанном событии и его оценке в денежном выражении раскрывается в текстовой части Пояснительной записки </w:t>
      </w:r>
      <w:hyperlink r:id="rId6" w:history="1">
        <w:r w:rsidRPr="00941E38">
          <w:rPr>
            <w:rFonts w:ascii="Times New Roman" w:hAnsi="Times New Roman" w:cs="Times New Roman"/>
            <w:sz w:val="28"/>
            <w:szCs w:val="28"/>
          </w:rPr>
          <w:t>(ф. 0503160)</w:t>
        </w:r>
      </w:hyperlink>
      <w:r w:rsidRPr="00941E38">
        <w:rPr>
          <w:rFonts w:ascii="Times New Roman" w:hAnsi="Times New Roman" w:cs="Times New Roman"/>
          <w:sz w:val="28"/>
          <w:szCs w:val="28"/>
        </w:rPr>
        <w:t>.</w:t>
      </w:r>
    </w:p>
    <w:p w:rsidR="00ED54D3" w:rsidRPr="00941E38" w:rsidRDefault="00ED54D3" w:rsidP="00ED54D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41E38">
        <w:rPr>
          <w:rFonts w:ascii="Times New Roman" w:hAnsi="Times New Roman" w:cs="Times New Roman"/>
          <w:sz w:val="28"/>
          <w:szCs w:val="28"/>
        </w:rPr>
        <w:t xml:space="preserve">. Информация, раскрываемая в текстовой части Пояснительной записки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</w:t>
      </w:r>
      <w:r w:rsidR="00D84F40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941E38">
        <w:rPr>
          <w:rFonts w:ascii="Times New Roman" w:hAnsi="Times New Roman" w:cs="Times New Roman"/>
          <w:sz w:val="28"/>
          <w:szCs w:val="28"/>
        </w:rPr>
        <w:t>долж</w:t>
      </w:r>
      <w:r w:rsidR="00D84F40">
        <w:rPr>
          <w:rFonts w:ascii="Times New Roman" w:hAnsi="Times New Roman" w:cs="Times New Roman"/>
          <w:sz w:val="28"/>
          <w:szCs w:val="28"/>
        </w:rPr>
        <w:t>но</w:t>
      </w:r>
      <w:r w:rsidRPr="00941E38">
        <w:rPr>
          <w:rFonts w:ascii="Times New Roman" w:hAnsi="Times New Roman" w:cs="Times New Roman"/>
          <w:sz w:val="28"/>
          <w:szCs w:val="28"/>
        </w:rPr>
        <w:t xml:space="preserve"> указать на это.</w:t>
      </w:r>
    </w:p>
    <w:p w:rsidR="00ED54D3" w:rsidRPr="00941E38" w:rsidRDefault="00ED54D3" w:rsidP="00ED5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54D3" w:rsidRPr="00941E38" w:rsidRDefault="00ED54D3" w:rsidP="00ED54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41E38">
        <w:rPr>
          <w:rFonts w:ascii="Times New Roman" w:hAnsi="Times New Roman" w:cs="Times New Roman"/>
          <w:sz w:val="28"/>
          <w:szCs w:val="28"/>
        </w:rPr>
        <w:t>еречень фактов хозяйственной жизни,</w:t>
      </w:r>
    </w:p>
    <w:p w:rsidR="00ED54D3" w:rsidRPr="00941E38" w:rsidRDefault="00ED54D3" w:rsidP="00ED54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которые признаются событиями после отчетной даты</w:t>
      </w:r>
    </w:p>
    <w:p w:rsidR="00ED54D3" w:rsidRPr="00941E38" w:rsidRDefault="00ED54D3" w:rsidP="00ED54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54D3" w:rsidRPr="00941E38" w:rsidRDefault="00ED54D3" w:rsidP="00ED54D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</w:t>
      </w:r>
      <w:r w:rsidRPr="00941E38">
        <w:rPr>
          <w:rFonts w:ascii="Times New Roman" w:hAnsi="Times New Roman" w:cs="Times New Roman"/>
          <w:sz w:val="28"/>
          <w:szCs w:val="28"/>
        </w:rPr>
        <w:t xml:space="preserve">. События, подтверждающие существовавшие на отчетную дату хозяйственные условия, в которых </w:t>
      </w:r>
      <w:r w:rsidR="00D84F40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осуществлял</w:t>
      </w:r>
      <w:r w:rsidR="00D84F40">
        <w:rPr>
          <w:rFonts w:ascii="Times New Roman" w:hAnsi="Times New Roman" w:cs="Times New Roman"/>
          <w:sz w:val="28"/>
          <w:szCs w:val="28"/>
        </w:rPr>
        <w:t>о</w:t>
      </w:r>
      <w:r w:rsidRPr="00941E38">
        <w:rPr>
          <w:rFonts w:ascii="Times New Roman" w:hAnsi="Times New Roman" w:cs="Times New Roman"/>
          <w:sz w:val="28"/>
          <w:szCs w:val="28"/>
        </w:rPr>
        <w:t xml:space="preserve"> свою деятельность: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lastRenderedPageBreak/>
        <w:t>- изменение кадастровой стоимости земельного участка после отчетной даты, но до представления отчетности;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- отражение после отчетной даты, но до представления отчетности результатов инвентаризации, проведенной перед составлением годовой отчетности;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- оформление после отчетной даты, но до представления отчетности государственной регистрации права оперативного управления на объекты недвижимости, формирование капитальных вложений по которым завершено до отчетной даты;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- завершение после отчетной даты, но до представления отчетности государственной регистрации права оперативного управления на объект недвижимого имущества, полученный в отчетном году;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- возникновение права на недвижимое имущество после регистрации;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>- оценка активов, результаты которой свидетельствуют об устойчивом снижении (увеличении) их стоимости;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объявление в установленном порядке банкротом юридического лица, являющегося дебитором (кредитором)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941E38">
        <w:rPr>
          <w:rFonts w:ascii="Times New Roman" w:hAnsi="Times New Roman" w:cs="Times New Roman"/>
          <w:sz w:val="28"/>
          <w:szCs w:val="28"/>
        </w:rPr>
        <w:t>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признание в установленном порядке неплатежеспособным физического лица, являющегося дебитором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941E38">
        <w:rPr>
          <w:rFonts w:ascii="Times New Roman" w:hAnsi="Times New Roman" w:cs="Times New Roman"/>
          <w:sz w:val="28"/>
          <w:szCs w:val="28"/>
        </w:rPr>
        <w:t>, или его гибель (смерть);</w:t>
      </w:r>
    </w:p>
    <w:p w:rsidR="00D84F40" w:rsidRDefault="00ED54D3" w:rsidP="00D84F4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признание в установленном порядке факта гибели (смерти) физического лица, перед которым </w:t>
      </w:r>
      <w:r w:rsidR="00D84F40">
        <w:rPr>
          <w:rFonts w:ascii="Times New Roman" w:hAnsi="Times New Roman" w:cs="Times New Roman"/>
          <w:sz w:val="28"/>
          <w:szCs w:val="28"/>
        </w:rPr>
        <w:t>Учреждение</w:t>
      </w:r>
      <w:r w:rsidRPr="00941E38">
        <w:rPr>
          <w:rFonts w:ascii="Times New Roman" w:hAnsi="Times New Roman" w:cs="Times New Roman"/>
          <w:sz w:val="28"/>
          <w:szCs w:val="28"/>
        </w:rPr>
        <w:t xml:space="preserve"> имеет непогашенную кредиторскую задолженность;</w:t>
      </w:r>
    </w:p>
    <w:p w:rsidR="00ED54D3" w:rsidRPr="00941E38" w:rsidRDefault="00ED54D3" w:rsidP="00D84F4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обнаружение после отчетной даты существенной ошибки в учете или нарушения законодательства при осуществлении деятельности </w:t>
      </w:r>
      <w:r w:rsidR="00D84F40">
        <w:rPr>
          <w:rFonts w:ascii="Times New Roman" w:hAnsi="Times New Roman" w:cs="Times New Roman"/>
          <w:sz w:val="28"/>
          <w:szCs w:val="28"/>
        </w:rPr>
        <w:t>Учреждения</w:t>
      </w:r>
      <w:r w:rsidRPr="00941E38">
        <w:rPr>
          <w:rFonts w:ascii="Times New Roman" w:hAnsi="Times New Roman" w:cs="Times New Roman"/>
          <w:sz w:val="28"/>
          <w:szCs w:val="28"/>
        </w:rPr>
        <w:t>, которые ведут к искажению отчетности за отчетный период.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</w:t>
      </w:r>
      <w:r w:rsidRPr="00941E38">
        <w:rPr>
          <w:rFonts w:ascii="Times New Roman" w:hAnsi="Times New Roman" w:cs="Times New Roman"/>
          <w:sz w:val="28"/>
          <w:szCs w:val="28"/>
        </w:rPr>
        <w:t>. События, свидетельствующие о возникших после отчетной даты хозяйственных условиях, в которых учреждение ведет свою деятельность:</w:t>
      </w:r>
    </w:p>
    <w:p w:rsidR="00ED54D3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погашение </w:t>
      </w:r>
      <w:r w:rsidR="00D84F40">
        <w:rPr>
          <w:rFonts w:ascii="Times New Roman" w:hAnsi="Times New Roman" w:cs="Times New Roman"/>
          <w:sz w:val="28"/>
          <w:szCs w:val="28"/>
        </w:rPr>
        <w:t>Учреждением</w:t>
      </w:r>
      <w:r w:rsidRPr="00941E38">
        <w:rPr>
          <w:rFonts w:ascii="Times New Roman" w:hAnsi="Times New Roman" w:cs="Times New Roman"/>
          <w:sz w:val="28"/>
          <w:szCs w:val="28"/>
        </w:rPr>
        <w:t xml:space="preserve"> кредиторской задолженности, числящейся на конец отчетного года;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погашение (в том числе частичное погашение) дебитором задолженности перед </w:t>
      </w:r>
      <w:r w:rsidR="000C756A">
        <w:rPr>
          <w:rFonts w:ascii="Times New Roman" w:hAnsi="Times New Roman" w:cs="Times New Roman"/>
          <w:sz w:val="28"/>
          <w:szCs w:val="28"/>
        </w:rPr>
        <w:t>Учреждением</w:t>
      </w:r>
      <w:r w:rsidRPr="00941E38">
        <w:rPr>
          <w:rFonts w:ascii="Times New Roman" w:hAnsi="Times New Roman" w:cs="Times New Roman"/>
          <w:sz w:val="28"/>
          <w:szCs w:val="28"/>
        </w:rPr>
        <w:t>, числящейся на конец отчетного года;</w:t>
      </w:r>
    </w:p>
    <w:p w:rsidR="00ED54D3" w:rsidRPr="00941E38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принятие решения о реорганизации </w:t>
      </w:r>
      <w:r w:rsidR="000C756A">
        <w:rPr>
          <w:rFonts w:ascii="Times New Roman" w:hAnsi="Times New Roman" w:cs="Times New Roman"/>
          <w:sz w:val="28"/>
          <w:szCs w:val="28"/>
        </w:rPr>
        <w:t>Учреждения</w:t>
      </w:r>
      <w:r w:rsidRPr="00941E38">
        <w:rPr>
          <w:rFonts w:ascii="Times New Roman" w:hAnsi="Times New Roman" w:cs="Times New Roman"/>
          <w:sz w:val="28"/>
          <w:szCs w:val="28"/>
        </w:rPr>
        <w:t>;</w:t>
      </w:r>
    </w:p>
    <w:p w:rsidR="00ED54D3" w:rsidRPr="00941E38" w:rsidRDefault="00ED54D3" w:rsidP="000757EE">
      <w:pPr>
        <w:pStyle w:val="ConsPlusNormal"/>
        <w:tabs>
          <w:tab w:val="left" w:pos="8222"/>
        </w:tabs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41E38">
        <w:rPr>
          <w:rFonts w:ascii="Times New Roman" w:hAnsi="Times New Roman" w:cs="Times New Roman"/>
          <w:sz w:val="28"/>
          <w:szCs w:val="28"/>
        </w:rPr>
        <w:t xml:space="preserve">- пожар, авария, стихийное бедствие или другая чрезвычайная ситуация, в результате которой уничтожена значительная часть активов </w:t>
      </w:r>
      <w:r w:rsidR="000C756A">
        <w:rPr>
          <w:rFonts w:ascii="Times New Roman" w:hAnsi="Times New Roman" w:cs="Times New Roman"/>
          <w:sz w:val="28"/>
          <w:szCs w:val="28"/>
        </w:rPr>
        <w:t>Учреждения</w:t>
      </w:r>
      <w:r w:rsidRPr="00941E38">
        <w:rPr>
          <w:rFonts w:ascii="Times New Roman" w:hAnsi="Times New Roman" w:cs="Times New Roman"/>
          <w:sz w:val="28"/>
          <w:szCs w:val="28"/>
        </w:rPr>
        <w:t>.</w:t>
      </w:r>
    </w:p>
    <w:p w:rsidR="00ED54D3" w:rsidRDefault="00ED54D3" w:rsidP="00ED54D3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54D3" w:rsidRDefault="00ED54D3" w:rsidP="00ED54D3">
      <w:pPr>
        <w:pStyle w:val="ConsPlusNormal"/>
        <w:jc w:val="both"/>
        <w:rPr>
          <w:sz w:val="28"/>
          <w:szCs w:val="28"/>
        </w:rPr>
      </w:pPr>
    </w:p>
    <w:p w:rsidR="00ED54D3" w:rsidRDefault="00ED54D3" w:rsidP="00ED54D3">
      <w:pPr>
        <w:pStyle w:val="ConsPlusNormal"/>
        <w:jc w:val="both"/>
        <w:rPr>
          <w:sz w:val="28"/>
          <w:szCs w:val="28"/>
        </w:rPr>
      </w:pPr>
    </w:p>
    <w:p w:rsidR="00ED54D3" w:rsidRDefault="00ED54D3" w:rsidP="00ED54D3">
      <w:pPr>
        <w:pStyle w:val="ConsPlusNormal"/>
        <w:jc w:val="both"/>
        <w:rPr>
          <w:sz w:val="28"/>
          <w:szCs w:val="28"/>
        </w:rPr>
      </w:pPr>
    </w:p>
    <w:p w:rsidR="00ED54D3" w:rsidRDefault="00ED54D3" w:rsidP="00ED54D3">
      <w:pPr>
        <w:pStyle w:val="ConsPlusNormal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ED54D3" w:rsidRDefault="00ED54D3" w:rsidP="00ED54D3">
      <w:pPr>
        <w:pStyle w:val="ConsPlusNormal"/>
        <w:ind w:firstLine="851"/>
        <w:jc w:val="both"/>
        <w:rPr>
          <w:b/>
          <w:sz w:val="28"/>
          <w:szCs w:val="28"/>
        </w:rPr>
      </w:pPr>
    </w:p>
    <w:p w:rsidR="00ED54D3" w:rsidRDefault="00ED54D3" w:rsidP="00ED54D3">
      <w:pPr>
        <w:pStyle w:val="ConsPlusNormal"/>
        <w:ind w:firstLine="851"/>
        <w:jc w:val="both"/>
        <w:rPr>
          <w:b/>
          <w:sz w:val="28"/>
          <w:szCs w:val="28"/>
        </w:rPr>
      </w:pPr>
    </w:p>
    <w:p w:rsidR="00ED54D3" w:rsidRDefault="00ED54D3" w:rsidP="00ED54D3">
      <w:pPr>
        <w:pStyle w:val="ConsPlusNormal"/>
        <w:ind w:firstLine="851"/>
        <w:jc w:val="both"/>
        <w:rPr>
          <w:b/>
          <w:sz w:val="28"/>
          <w:szCs w:val="28"/>
        </w:rPr>
      </w:pPr>
    </w:p>
    <w:sectPr w:rsidR="00ED54D3" w:rsidSect="00EB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4D3"/>
    <w:rsid w:val="000757EE"/>
    <w:rsid w:val="000C756A"/>
    <w:rsid w:val="008E2748"/>
    <w:rsid w:val="00D84F40"/>
    <w:rsid w:val="00EB0337"/>
    <w:rsid w:val="00ED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4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643B2DA521E1E1209D94C79503E1A8486B6E64CE00D2AE2AD840B4K9P9J" TargetMode="External"/><Relationship Id="rId5" Type="http://schemas.openxmlformats.org/officeDocument/2006/relationships/hyperlink" Target="consultantplus://offline/ref=17643B2DA521E1E1209D94C79503E1A8486B6E64CE00D2AE2AD840B4K9P9J" TargetMode="External"/><Relationship Id="rId4" Type="http://schemas.openxmlformats.org/officeDocument/2006/relationships/hyperlink" Target="consultantplus://offline/ref=17643B2DA521E1E1209D94C79503E1A8486B6E64CE00D2AE2AD840B4K9P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5</cp:revision>
  <dcterms:created xsi:type="dcterms:W3CDTF">2018-03-06T09:02:00Z</dcterms:created>
  <dcterms:modified xsi:type="dcterms:W3CDTF">2018-03-06T13:16:00Z</dcterms:modified>
</cp:coreProperties>
</file>