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2A" w:rsidRPr="007A0153" w:rsidRDefault="00093B2A" w:rsidP="00093B2A">
      <w:pPr>
        <w:widowControl w:val="0"/>
        <w:jc w:val="right"/>
        <w:outlineLvl w:val="1"/>
        <w:rPr>
          <w:rFonts w:ascii="XO Thames" w:hAnsi="XO Thames"/>
          <w:color w:val="auto"/>
          <w:sz w:val="28"/>
          <w:szCs w:val="24"/>
        </w:rPr>
      </w:pPr>
      <w:r w:rsidRPr="007A0153">
        <w:rPr>
          <w:rFonts w:ascii="XO Thames" w:hAnsi="XO Thames"/>
          <w:color w:val="auto"/>
          <w:sz w:val="28"/>
          <w:szCs w:val="24"/>
        </w:rPr>
        <w:t>Приложение 2</w:t>
      </w:r>
    </w:p>
    <w:p w:rsidR="00093B2A" w:rsidRPr="007A0153" w:rsidRDefault="00093B2A" w:rsidP="00093B2A">
      <w:pPr>
        <w:widowControl w:val="0"/>
        <w:jc w:val="right"/>
        <w:rPr>
          <w:rFonts w:ascii="XO Thames" w:hAnsi="XO Thames"/>
          <w:color w:val="auto"/>
          <w:sz w:val="28"/>
          <w:szCs w:val="24"/>
        </w:rPr>
      </w:pPr>
      <w:r w:rsidRPr="007A0153">
        <w:rPr>
          <w:rFonts w:ascii="XO Thames" w:hAnsi="XO Thames"/>
          <w:color w:val="auto"/>
          <w:sz w:val="28"/>
          <w:szCs w:val="24"/>
        </w:rPr>
        <w:t>к Административному регламенту</w:t>
      </w:r>
    </w:p>
    <w:p w:rsidR="00093B2A" w:rsidRPr="007A0153" w:rsidRDefault="00093B2A" w:rsidP="00093B2A">
      <w:pPr>
        <w:widowControl w:val="0"/>
        <w:jc w:val="right"/>
        <w:rPr>
          <w:rFonts w:ascii="XO Thames" w:hAnsi="XO Thames"/>
          <w:color w:val="auto"/>
          <w:sz w:val="28"/>
          <w:szCs w:val="24"/>
        </w:rPr>
      </w:pPr>
      <w:r w:rsidRPr="007A0153">
        <w:rPr>
          <w:rFonts w:ascii="XO Thames" w:hAnsi="XO Thames"/>
          <w:color w:val="auto"/>
          <w:sz w:val="28"/>
          <w:szCs w:val="24"/>
        </w:rPr>
        <w:t>Примерная форма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33"/>
        <w:gridCol w:w="1396"/>
        <w:gridCol w:w="763"/>
        <w:gridCol w:w="340"/>
        <w:gridCol w:w="2519"/>
        <w:gridCol w:w="1630"/>
      </w:tblGrid>
      <w:tr w:rsidR="00093B2A" w:rsidRPr="007A0153" w:rsidTr="00E23AB3">
        <w:tc>
          <w:tcPr>
            <w:tcW w:w="452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525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В Министерство природных ресурсов и экологии Вологодской области</w:t>
            </w:r>
          </w:p>
        </w:tc>
      </w:tr>
      <w:tr w:rsidR="00093B2A" w:rsidRPr="007A0153" w:rsidTr="00E23AB3">
        <w:tc>
          <w:tcPr>
            <w:tcW w:w="978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7A0153" w:rsidTr="00E23AB3">
        <w:tc>
          <w:tcPr>
            <w:tcW w:w="978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jc w:val="center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ЗАЯВЛЕНИЕ</w:t>
            </w:r>
          </w:p>
          <w:p w:rsidR="00093B2A" w:rsidRPr="007A0153" w:rsidRDefault="00093B2A" w:rsidP="00650705">
            <w:pPr>
              <w:widowControl w:val="0"/>
              <w:jc w:val="center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об аннулировании охотничьего билета</w:t>
            </w:r>
          </w:p>
          <w:p w:rsidR="00093B2A" w:rsidRPr="007A0153" w:rsidRDefault="00093B2A" w:rsidP="00650705">
            <w:pPr>
              <w:widowControl w:val="0"/>
              <w:jc w:val="center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7A0153" w:rsidTr="00E23AB3">
        <w:tc>
          <w:tcPr>
            <w:tcW w:w="978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7A0153" w:rsidTr="00E23AB3">
        <w:tc>
          <w:tcPr>
            <w:tcW w:w="978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ind w:firstLine="283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Прошу аннулировать мой охотничий билет единого федерального образца</w:t>
            </w:r>
          </w:p>
        </w:tc>
      </w:tr>
      <w:tr w:rsidR="00093B2A" w:rsidRPr="007A0153" w:rsidTr="00E23AB3">
        <w:tc>
          <w:tcPr>
            <w:tcW w:w="978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7A0153" w:rsidTr="00E23AB3">
        <w:tc>
          <w:tcPr>
            <w:tcW w:w="978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1. Фамилия, имя, отчество (при наличии):</w:t>
            </w:r>
          </w:p>
        </w:tc>
      </w:tr>
      <w:tr w:rsidR="00093B2A" w:rsidRPr="007A0153" w:rsidTr="00E23AB3">
        <w:tc>
          <w:tcPr>
            <w:tcW w:w="9781" w:type="dxa"/>
            <w:gridSpan w:val="6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  <w:p w:rsidR="00093B2A" w:rsidRPr="007A0153" w:rsidRDefault="00DA1A6E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>
              <w:rPr>
                <w:rFonts w:ascii="XO Thames" w:hAnsi="XO Thames"/>
                <w:color w:val="auto"/>
                <w:sz w:val="28"/>
                <w:szCs w:val="24"/>
              </w:rPr>
              <w:t>Иванов Иван Иванович</w:t>
            </w:r>
          </w:p>
        </w:tc>
      </w:tr>
      <w:tr w:rsidR="00093B2A" w:rsidRPr="007A0153" w:rsidTr="00E23AB3">
        <w:tc>
          <w:tcPr>
            <w:tcW w:w="9781" w:type="dxa"/>
            <w:gridSpan w:val="6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 xml:space="preserve">2. </w:t>
            </w:r>
            <w:proofErr w:type="gramStart"/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Учетные</w:t>
            </w:r>
            <w:proofErr w:type="gramEnd"/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 xml:space="preserve"> серия и номер охотничьего билета: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  <w:p w:rsidR="00093B2A" w:rsidRPr="007A0153" w:rsidRDefault="00DA1A6E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>
              <w:rPr>
                <w:rFonts w:ascii="XO Thames" w:hAnsi="XO Thames"/>
                <w:color w:val="auto"/>
                <w:sz w:val="28"/>
                <w:szCs w:val="24"/>
              </w:rPr>
              <w:t>Серия 35 номер 0000000</w:t>
            </w:r>
          </w:p>
        </w:tc>
      </w:tr>
      <w:tr w:rsidR="00093B2A" w:rsidRPr="007A0153" w:rsidTr="00E23AB3">
        <w:tc>
          <w:tcPr>
            <w:tcW w:w="9781" w:type="dxa"/>
            <w:gridSpan w:val="6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 xml:space="preserve">3. Номер контактного телефона: </w:t>
            </w:r>
          </w:p>
        </w:tc>
      </w:tr>
      <w:tr w:rsidR="00093B2A" w:rsidRPr="007A0153" w:rsidTr="00E23AB3">
        <w:tc>
          <w:tcPr>
            <w:tcW w:w="9781" w:type="dxa"/>
            <w:gridSpan w:val="6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DA1A6E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>
              <w:rPr>
                <w:rFonts w:ascii="XO Thames" w:hAnsi="XO Thames"/>
                <w:color w:val="auto"/>
                <w:sz w:val="28"/>
                <w:szCs w:val="24"/>
              </w:rPr>
              <w:t xml:space="preserve">8 900 000 00 </w:t>
            </w:r>
            <w:proofErr w:type="spellStart"/>
            <w:r>
              <w:rPr>
                <w:rFonts w:ascii="XO Thames" w:hAnsi="XO Thames"/>
                <w:color w:val="auto"/>
                <w:sz w:val="28"/>
                <w:szCs w:val="24"/>
              </w:rPr>
              <w:t>00</w:t>
            </w:r>
            <w:proofErr w:type="spellEnd"/>
          </w:p>
        </w:tc>
      </w:tr>
      <w:tr w:rsidR="00093B2A" w:rsidRPr="007A0153" w:rsidTr="00E23AB3">
        <w:tc>
          <w:tcPr>
            <w:tcW w:w="9781" w:type="dxa"/>
            <w:gridSpan w:val="6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spacing w:line="288" w:lineRule="atLeast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4. &lt;*&gt;Необходимость получения уведомления об аннулировании охотничьего билета на бумажном носителе: да/</w:t>
            </w:r>
            <w:r w:rsidRPr="00DA1A6E">
              <w:rPr>
                <w:rFonts w:ascii="XO Thames" w:hAnsi="XO Thames"/>
                <w:color w:val="auto"/>
                <w:sz w:val="28"/>
                <w:szCs w:val="24"/>
                <w:u w:val="single"/>
              </w:rPr>
              <w:t>нет</w:t>
            </w: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 xml:space="preserve"> (</w:t>
            </w:r>
            <w:proofErr w:type="gramStart"/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нужное</w:t>
            </w:r>
            <w:proofErr w:type="gramEnd"/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 xml:space="preserve"> подчеркнуть)</w:t>
            </w:r>
          </w:p>
          <w:p w:rsidR="00093B2A" w:rsidRPr="007A0153" w:rsidRDefault="00093B2A" w:rsidP="00650705">
            <w:pPr>
              <w:widowControl w:val="0"/>
              <w:ind w:firstLine="283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7A0153" w:rsidTr="00E23AB3">
        <w:tc>
          <w:tcPr>
            <w:tcW w:w="9781" w:type="dxa"/>
            <w:gridSpan w:val="6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7A0153" w:rsidTr="00E23AB3">
        <w:tc>
          <w:tcPr>
            <w:tcW w:w="9781" w:type="dxa"/>
            <w:gridSpan w:val="6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Default="00093B2A" w:rsidP="00650705">
            <w:pPr>
              <w:pStyle w:val="a3"/>
              <w:spacing w:line="288" w:lineRule="atLeast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5. Почтовый адрес (в случае необходимости направления уведомления об аннулировании охотничьего билета почтовым отправлением </w:t>
            </w:r>
            <w:proofErr w:type="gramStart"/>
            <w:r>
              <w:rPr>
                <w:rFonts w:ascii="XO Thames" w:hAnsi="XO Thames"/>
                <w:sz w:val="28"/>
              </w:rPr>
              <w:t>см</w:t>
            </w:r>
            <w:proofErr w:type="gramEnd"/>
            <w:r>
              <w:rPr>
                <w:rFonts w:ascii="XO Thames" w:hAnsi="XO Thames"/>
                <w:sz w:val="28"/>
              </w:rPr>
              <w:t>. п. 4)</w:t>
            </w:r>
          </w:p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7A0153" w:rsidTr="00E23AB3">
        <w:tc>
          <w:tcPr>
            <w:tcW w:w="9781" w:type="dxa"/>
            <w:gridSpan w:val="6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7A0153" w:rsidTr="00E23AB3">
        <w:tc>
          <w:tcPr>
            <w:tcW w:w="9781" w:type="dxa"/>
            <w:gridSpan w:val="6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keepNext/>
              <w:spacing w:line="360" w:lineRule="exact"/>
              <w:jc w:val="both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 xml:space="preserve"> 6. Способ получения уведомления об аннулировании (в случае, если заявитель указал на необходимость получения уведомления на бумаджном носителе </w:t>
            </w:r>
            <w:proofErr w:type="gramStart"/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см</w:t>
            </w:r>
            <w:proofErr w:type="gramEnd"/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 xml:space="preserve">. п.4):  </w:t>
            </w:r>
          </w:p>
          <w:p w:rsidR="00093B2A" w:rsidRPr="007A0153" w:rsidRDefault="00093B2A" w:rsidP="00650705">
            <w:pPr>
              <w:keepNext/>
              <w:tabs>
                <w:tab w:val="left" w:leader="underscore" w:pos="10065"/>
              </w:tabs>
              <w:spacing w:line="360" w:lineRule="exact"/>
              <w:jc w:val="both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путем направления заказного почтового отправления с уведомлением о вручении:</w:t>
            </w:r>
          </w:p>
          <w:p w:rsidR="00093B2A" w:rsidRPr="007A0153" w:rsidRDefault="00093B2A" w:rsidP="00650705">
            <w:pPr>
              <w:widowControl w:val="0"/>
              <w:jc w:val="both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да/нет (нужное подчеркнуть)</w:t>
            </w:r>
          </w:p>
          <w:p w:rsidR="00093B2A" w:rsidRPr="007A0153" w:rsidRDefault="00093B2A" w:rsidP="00650705">
            <w:pPr>
              <w:widowControl w:val="0"/>
              <w:jc w:val="both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лично в органе власти: да/нет (</w:t>
            </w:r>
            <w:proofErr w:type="gramStart"/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нужное</w:t>
            </w:r>
            <w:proofErr w:type="gramEnd"/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 xml:space="preserve"> подчеркнуть)</w:t>
            </w:r>
          </w:p>
          <w:p w:rsidR="00093B2A" w:rsidRPr="007A0153" w:rsidRDefault="00093B2A" w:rsidP="00650705">
            <w:pPr>
              <w:widowControl w:val="0"/>
              <w:ind w:firstLine="283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7A0153" w:rsidTr="00E23AB3">
        <w:tc>
          <w:tcPr>
            <w:tcW w:w="9781" w:type="dxa"/>
            <w:gridSpan w:val="6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7A0153" w:rsidTr="00E23AB3">
        <w:tc>
          <w:tcPr>
            <w:tcW w:w="9781" w:type="dxa"/>
            <w:gridSpan w:val="6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7A0153" w:rsidTr="00E23AB3">
        <w:tc>
          <w:tcPr>
            <w:tcW w:w="3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"__"____________ 20__ года</w:t>
            </w:r>
          </w:p>
        </w:tc>
        <w:tc>
          <w:tcPr>
            <w:tcW w:w="2159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2519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DA1A6E" w:rsidP="00DA1A6E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  <w:r>
              <w:rPr>
                <w:rFonts w:ascii="XO Thames" w:hAnsi="XO Thames"/>
                <w:color w:val="auto"/>
                <w:sz w:val="28"/>
                <w:szCs w:val="24"/>
              </w:rPr>
              <w:t>И.И. Иванов</w:t>
            </w:r>
          </w:p>
        </w:tc>
        <w:tc>
          <w:tcPr>
            <w:tcW w:w="16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  <w:tr w:rsidR="00093B2A" w:rsidRPr="007A0153" w:rsidTr="00E23AB3">
        <w:tc>
          <w:tcPr>
            <w:tcW w:w="3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jc w:val="center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подпись заявителя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widowControl w:val="0"/>
              <w:jc w:val="center"/>
              <w:rPr>
                <w:rFonts w:ascii="XO Thames" w:hAnsi="XO Thames"/>
                <w:color w:val="auto"/>
                <w:sz w:val="28"/>
                <w:szCs w:val="24"/>
              </w:rPr>
            </w:pPr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расшифровка подписи</w:t>
            </w:r>
          </w:p>
        </w:tc>
        <w:tc>
          <w:tcPr>
            <w:tcW w:w="16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A" w:rsidRPr="007A0153" w:rsidRDefault="00093B2A" w:rsidP="00650705">
            <w:pPr>
              <w:rPr>
                <w:rFonts w:ascii="XO Thames" w:hAnsi="XO Thames"/>
                <w:color w:val="auto"/>
                <w:sz w:val="28"/>
                <w:szCs w:val="24"/>
              </w:rPr>
            </w:pPr>
          </w:p>
        </w:tc>
      </w:tr>
    </w:tbl>
    <w:p w:rsidR="001B17E0" w:rsidRDefault="00093B2A" w:rsidP="00E23AB3">
      <w:pPr>
        <w:widowControl w:val="0"/>
      </w:pPr>
      <w:r w:rsidRPr="007A0153">
        <w:rPr>
          <w:rFonts w:ascii="XO Thames" w:hAnsi="XO Thames"/>
          <w:color w:val="auto"/>
          <w:sz w:val="28"/>
          <w:szCs w:val="24"/>
        </w:rPr>
        <w:t>&lt;*&gt; Поле, не обязательное к заполнению.</w:t>
      </w:r>
    </w:p>
    <w:sectPr w:rsidR="001B17E0" w:rsidSect="00CA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93B2A"/>
    <w:rsid w:val="00093B2A"/>
    <w:rsid w:val="000C0C12"/>
    <w:rsid w:val="001549AC"/>
    <w:rsid w:val="001B17E0"/>
    <w:rsid w:val="002C2345"/>
    <w:rsid w:val="005D24BD"/>
    <w:rsid w:val="0068625A"/>
    <w:rsid w:val="006E2775"/>
    <w:rsid w:val="00722BEA"/>
    <w:rsid w:val="00A36E74"/>
    <w:rsid w:val="00B420F5"/>
    <w:rsid w:val="00C2725A"/>
    <w:rsid w:val="00CA66E0"/>
    <w:rsid w:val="00D458E2"/>
    <w:rsid w:val="00DA1A6E"/>
    <w:rsid w:val="00DB6AC1"/>
    <w:rsid w:val="00DF7402"/>
    <w:rsid w:val="00E23AB3"/>
    <w:rsid w:val="00E34871"/>
    <w:rsid w:val="00EB529E"/>
    <w:rsid w:val="00F6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093B2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4">
    <w:name w:val="Обычный (веб) Знак"/>
    <w:basedOn w:val="a0"/>
    <w:link w:val="a3"/>
    <w:rsid w:val="00093B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smirnovsa</dc:creator>
  <cp:lastModifiedBy>Sovetova.TN</cp:lastModifiedBy>
  <cp:revision>4</cp:revision>
  <dcterms:created xsi:type="dcterms:W3CDTF">2025-05-13T12:04:00Z</dcterms:created>
  <dcterms:modified xsi:type="dcterms:W3CDTF">2025-05-13T12:34:00Z</dcterms:modified>
</cp:coreProperties>
</file>